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fill="071F2A"/>
            <w:tcMar>
              <w:top w:w="350" w:type="dxa"/>
              <w:start w:w="350" w:type="dxa"/>
              <w:bottom w:w="350" w:type="dxa"/>
              <w:end w:w="35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032000" cy="146671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iplomasi-zirvesi-lockup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2000" cy="146671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D867F"/>
                <w:sz w:val="17"/>
              </w:rPr>
              <w:t>KURUMSAL BELGE STANDARDI</w:t>
            </w:r>
          </w:p>
        </w:tc>
      </w:tr>
    </w:tbl>
    <w:p>
      <w:pPr>
        <w:spacing w:before="1000"/>
        <w:jc w:val="center"/>
      </w:pPr>
      <w:r>
        <w:rPr>
          <w:rFonts w:ascii="Georgia" w:hAnsi="Georgia"/>
          <w:b/>
          <w:i w:val="0"/>
          <w:color w:val="071F2A"/>
          <w:sz w:val="64"/>
        </w:rPr>
        <w:t>Diplomatik Belge</w:t>
        <w:br/>
        <w:t>Standardı ve Şablonları</w:t>
      </w:r>
    </w:p>
    <w:p>
      <w:pPr>
        <w:jc w:val="center"/>
      </w:pPr>
      <w:r>
        <w:rPr>
          <w:rFonts w:ascii="Arial" w:hAnsi="Arial"/>
          <w:b w:val="0"/>
          <w:i w:val="0"/>
          <w:color w:val="61747B"/>
          <w:sz w:val="20"/>
        </w:rPr>
        <w:t>Anlaşma · Mutabakat Zaptı · Ortak Açıklama · Basın Açıklaması · Ek Protokol · Diplomatik Nota</w:t>
      </w:r>
    </w:p>
    <w:p>
      <w:pPr>
        <w:spacing w:before="560"/>
        <w:jc w:val="center"/>
      </w:pPr>
      <w:r>
        <w:rPr>
          <w:rFonts w:ascii="Arial" w:hAnsi="Arial"/>
          <w:b/>
          <w:i w:val="0"/>
          <w:color w:val="0D867F"/>
          <w:sz w:val="22"/>
        </w:rPr>
        <w:t>ORT-STD-0007</w:t>
      </w:r>
      <w:r>
        <w:rPr>
          <w:rFonts w:ascii="Arial" w:hAnsi="Arial"/>
          <w:b w:val="0"/>
          <w:i w:val="0"/>
          <w:color w:val="61747B"/>
          <w:sz w:val="18"/>
        </w:rPr>
        <w:t xml:space="preserve">   |   15 Temmuz 2026   |   Sürüm 01   |   Taslak Kurumsal Standart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8957"/>
      </w:tblGrid>
      <w:tr>
        <w:tc>
          <w:tcPr>
            <w:tcW w:type="dxa" w:w="4706"/>
            <w:shd w:fill="0D867F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/>
        </w:tc>
        <w:tc>
          <w:tcPr>
            <w:tcW w:type="dxa" w:w="4706"/>
            <w:shd w:fill="F3F0E8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r>
              <w:rPr>
                <w:rFonts w:ascii="Arial" w:hAnsi="Arial"/>
                <w:b/>
                <w:i w:val="0"/>
                <w:color w:val="071F2A"/>
                <w:sz w:val="18"/>
              </w:rPr>
              <w:t>Amaç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333B"/>
                <w:sz w:val="17"/>
              </w:rPr>
              <w:t>Katılımcıların simülasyon boyunca ürettiği siyasî ve diplomatik metinleri; gerçekçi bir belge anatomisi, rol bazlı kontrol, yetkili imza, sürüm ve yayın güvenliği altında standartlaştırmak.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0" w:after="100"/>
        <w:keepNext/>
      </w:pPr>
      <w:r>
        <w:rPr>
          <w:rFonts w:ascii="Arial" w:hAnsi="Arial"/>
          <w:b/>
          <w:i w:val="0"/>
          <w:color w:val="0D867F"/>
          <w:sz w:val="16"/>
        </w:rPr>
        <w:t>01 / STANDART BELGE ANATOMISI</w:t>
      </w:r>
    </w:p>
    <w:p>
      <w:pPr>
        <w:pStyle w:val="DocTitle"/>
        <w:spacing w:after="180"/>
        <w:keepNext/>
      </w:pPr>
      <w:r>
        <w:rPr>
          <w:rFonts w:ascii="Georgia" w:hAnsi="Georgia"/>
          <w:b/>
          <w:i w:val="0"/>
          <w:color w:val="071F2A"/>
          <w:sz w:val="52"/>
        </w:rPr>
        <w:t>Her metin aynı güven zincirinden geçer.</w:t>
      </w:r>
    </w:p>
    <w:p>
      <w:pPr>
        <w:pStyle w:val="Lead"/>
        <w:spacing w:after="300"/>
      </w:pPr>
      <w:r>
        <w:rPr>
          <w:rFonts w:ascii="Arial" w:hAnsi="Arial"/>
          <w:b w:val="0"/>
          <w:i w:val="0"/>
          <w:color w:val="61747B"/>
          <w:sz w:val="21"/>
        </w:rPr>
        <w:t>Belgenin türü değişse de kimliği, sorumluluğu ve doğrulanabilirliği değişmez. Aşağıdaki alanlar sistem tarafından zorunlu tutulur.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4989"/>
        <w:gridCol w:w="2551"/>
      </w:tblGrid>
      <w:tr>
        <w:trPr>
          <w:tblHeader w:val="true"/>
        </w:trPr>
        <w:tc>
          <w:tcPr>
            <w:tcW w:type="dxa" w:w="3137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Katman</w:t>
            </w:r>
          </w:p>
        </w:tc>
        <w:tc>
          <w:tcPr>
            <w:tcW w:type="dxa" w:w="3137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Zorunlu alanlar</w:t>
            </w:r>
          </w:p>
        </w:tc>
        <w:tc>
          <w:tcPr>
            <w:tcW w:type="dxa" w:w="3137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Sorumlu</w:t>
            </w:r>
          </w:p>
        </w:tc>
      </w:tr>
      <w:tr>
        <w:tc>
          <w:tcPr>
            <w:tcW w:type="dxa" w:w="1814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Kimlik</w:t>
            </w:r>
          </w:p>
        </w:tc>
        <w:tc>
          <w:tcPr>
            <w:tcW w:type="dxa" w:w="4989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Belge kodu, tür, sürüm, tarih, dil, gizlilik</w:t>
            </w:r>
          </w:p>
        </w:tc>
        <w:tc>
          <w:tcPr>
            <w:tcW w:type="dxa" w:w="255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Sistem</w:t>
            </w:r>
          </w:p>
        </w:tc>
      </w:tr>
      <w:tr>
        <w:tc>
          <w:tcPr>
            <w:tcW w:type="dxa" w:w="1814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Yetki</w:t>
            </w:r>
          </w:p>
        </w:tc>
        <w:tc>
          <w:tcPr>
            <w:tcW w:type="dxa" w:w="4989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Hazırlayan, heyet, rol, muhatap taraflar</w:t>
            </w:r>
          </w:p>
        </w:tc>
        <w:tc>
          <w:tcPr>
            <w:tcW w:type="dxa" w:w="255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Belge sahibi</w:t>
            </w:r>
          </w:p>
        </w:tc>
      </w:tr>
      <w:tr>
        <w:tc>
          <w:tcPr>
            <w:tcW w:type="dxa" w:w="1814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İçerik</w:t>
            </w:r>
          </w:p>
        </w:tc>
        <w:tc>
          <w:tcPr>
            <w:tcW w:type="dxa" w:w="4989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Başlık, konu, giriş, maddeler, ekler, son hüküm</w:t>
            </w:r>
          </w:p>
        </w:tc>
        <w:tc>
          <w:tcPr>
            <w:tcW w:type="dxa" w:w="255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Hazırlayan ekip</w:t>
            </w:r>
          </w:p>
        </w:tc>
      </w:tr>
      <w:tr>
        <w:tc>
          <w:tcPr>
            <w:tcW w:type="dxa" w:w="1814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Kontrol</w:t>
            </w:r>
          </w:p>
        </w:tc>
        <w:tc>
          <w:tcPr>
            <w:tcW w:type="dxa" w:w="4989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Siyasî çizgi, hukuk, karşı taraf mutabakatı</w:t>
            </w:r>
          </w:p>
        </w:tc>
        <w:tc>
          <w:tcPr>
            <w:tcW w:type="dxa" w:w="255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Yetkili roller</w:t>
            </w:r>
          </w:p>
        </w:tc>
      </w:tr>
      <w:tr>
        <w:tc>
          <w:tcPr>
            <w:tcW w:type="dxa" w:w="1814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İmza</w:t>
            </w:r>
          </w:p>
        </w:tc>
        <w:tc>
          <w:tcPr>
            <w:tcW w:type="dxa" w:w="4989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İmzacı adı, unvanı, tarafı, zaman damgası, bütünlük özeti</w:t>
            </w:r>
          </w:p>
        </w:tc>
        <w:tc>
          <w:tcPr>
            <w:tcW w:type="dxa" w:w="255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Yetkili temsilci</w:t>
            </w:r>
          </w:p>
        </w:tc>
      </w:tr>
      <w:tr>
        <w:tc>
          <w:tcPr>
            <w:tcW w:type="dxa" w:w="1814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Yayın</w:t>
            </w:r>
          </w:p>
        </w:tc>
        <w:tc>
          <w:tcPr>
            <w:tcW w:type="dxa" w:w="4989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Erişim kararı, yayın zamanı, değişmez sürüm, SHA-256</w:t>
            </w:r>
          </w:p>
        </w:tc>
        <w:tc>
          <w:tcPr>
            <w:tcW w:type="dxa" w:w="255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Proje yönetimi</w:t>
            </w:r>
          </w:p>
        </w:tc>
      </w:tr>
    </w:tbl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Kodlama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Standart yapı: DS-[TÜR]-[YIL]-[SIRA]. Örnek: DS-ANS-2026-004. Tür kodları: ANS (Anlaşma), MZ (Mutabakat Zaptı), OBA (Ortak Basın Açıklaması), BA (Basın Açıklaması), EKP (Ek Protokol), DN (Diplomatik Nota).</w:t>
      </w:r>
    </w:p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Gizlilik ve erişim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8"/>
        <w:gridCol w:w="4139"/>
        <w:gridCol w:w="3118"/>
      </w:tblGrid>
      <w:tr>
        <w:trPr>
          <w:tblHeader w:val="true"/>
        </w:trPr>
        <w:tc>
          <w:tcPr>
            <w:tcW w:type="dxa" w:w="3137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Seviye</w:t>
            </w:r>
          </w:p>
        </w:tc>
        <w:tc>
          <w:tcPr>
            <w:tcW w:type="dxa" w:w="3137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Kullanım</w:t>
            </w:r>
          </w:p>
        </w:tc>
        <w:tc>
          <w:tcPr>
            <w:tcW w:type="dxa" w:w="3137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Yayın</w:t>
            </w:r>
          </w:p>
        </w:tc>
      </w:tr>
      <w:tr>
        <w:tc>
          <w:tcPr>
            <w:tcW w:type="dxa" w:w="209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Kamuya Açık</w:t>
            </w:r>
          </w:p>
        </w:tc>
        <w:tc>
          <w:tcPr>
            <w:tcW w:type="dxa" w:w="4139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Yayımlanması planlanan metinler</w:t>
            </w:r>
          </w:p>
        </w:tc>
        <w:tc>
          <w:tcPr>
            <w:tcW w:type="dxa" w:w="311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Onaydan sonra kamu kataloğu</w:t>
            </w:r>
          </w:p>
        </w:tc>
      </w:tr>
      <w:tr>
        <w:tc>
          <w:tcPr>
            <w:tcW w:type="dxa" w:w="209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Heyetler Arası</w:t>
            </w:r>
          </w:p>
        </w:tc>
        <w:tc>
          <w:tcPr>
            <w:tcW w:type="dxa" w:w="4139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Müzakere ve karşı taraf kontrolü</w:t>
            </w:r>
          </w:p>
        </w:tc>
        <w:tc>
          <w:tcPr>
            <w:tcW w:type="dxa" w:w="311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Yalnız yetkili katılımcılar</w:t>
            </w:r>
          </w:p>
        </w:tc>
      </w:tr>
      <w:tr>
        <w:tc>
          <w:tcPr>
            <w:tcW w:type="dxa" w:w="209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Gizli</w:t>
            </w:r>
          </w:p>
        </w:tc>
        <w:tc>
          <w:tcPr>
            <w:tcW w:type="dxa" w:w="4139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Sınırlı dağıtımlı siyasî/teknik metin</w:t>
            </w:r>
          </w:p>
        </w:tc>
        <w:tc>
          <w:tcPr>
            <w:tcW w:type="dxa" w:w="311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Kamu kataloğuna çıkmaz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8957"/>
      </w:tblGrid>
      <w:tr>
        <w:tc>
          <w:tcPr>
            <w:tcW w:type="dxa" w:w="4706"/>
            <w:shd w:fill="0D867F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/>
        </w:tc>
        <w:tc>
          <w:tcPr>
            <w:tcW w:type="dxa" w:w="4706"/>
            <w:shd w:fill="E4F1EE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r>
              <w:rPr>
                <w:rFonts w:ascii="Arial" w:hAnsi="Arial"/>
                <w:b/>
                <w:i w:val="0"/>
                <w:color w:val="071F2A"/>
                <w:sz w:val="18"/>
              </w:rPr>
              <w:t>Değişmezlik ilkesi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333B"/>
                <w:sz w:val="17"/>
              </w:rPr>
              <w:t>Yayımlanmış bir sürüm düzenlenmez. Düzeltme gerekiyorsa önceki sürüm korunur, gerekçeli yeni sürüm açılır ve onay zinciri yeniden işletilir.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0" w:after="100"/>
        <w:keepNext/>
      </w:pPr>
      <w:r>
        <w:rPr>
          <w:rFonts w:ascii="Arial" w:hAnsi="Arial"/>
          <w:b/>
          <w:i w:val="0"/>
          <w:color w:val="0D867F"/>
          <w:sz w:val="16"/>
        </w:rPr>
        <w:t>ŞABLON / ULUSLARARASI ANLAŞMA</w:t>
      </w:r>
    </w:p>
    <w:p>
      <w:pPr>
        <w:pStyle w:val="DocTitle"/>
        <w:spacing w:after="180"/>
        <w:keepNext/>
      </w:pPr>
      <w:r>
        <w:rPr>
          <w:rFonts w:ascii="Georgia" w:hAnsi="Georgia"/>
          <w:b/>
          <w:i w:val="0"/>
          <w:color w:val="071F2A"/>
          <w:sz w:val="44"/>
        </w:rPr>
        <w:t>[Taraflar] Arasında [Konu] Anlaşması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494"/>
        <w:gridCol w:w="2268"/>
        <w:gridCol w:w="2381"/>
        <w:gridCol w:w="2211"/>
      </w:tblGrid>
      <w:tr>
        <w:tc>
          <w:tcPr>
            <w:tcW w:type="dxa" w:w="2353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D867F"/>
                <w:sz w:val="13"/>
              </w:rPr>
              <w:t>BELGE SINIFI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17"/>
              </w:rPr>
              <w:t>DS-ANS-YYYY-NNN</w:t>
            </w:r>
          </w:p>
        </w:tc>
        <w:tc>
          <w:tcPr>
            <w:tcW w:type="dxa" w:w="2353"/>
            <w:shd w:fill="E4F1EE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61747B"/>
                <w:sz w:val="13"/>
              </w:rPr>
              <w:t>SÜRÜM</w:t>
            </w:r>
          </w:p>
          <w:p>
            <w:r>
              <w:rPr>
                <w:rFonts w:ascii="Arial" w:hAnsi="Arial"/>
                <w:b/>
                <w:i w:val="0"/>
                <w:color w:val="071F2A"/>
                <w:sz w:val="17"/>
              </w:rPr>
              <w:t>01</w:t>
            </w:r>
          </w:p>
        </w:tc>
        <w:tc>
          <w:tcPr>
            <w:tcW w:type="dxa" w:w="2353"/>
            <w:shd w:fill="E4F1EE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61747B"/>
                <w:sz w:val="13"/>
              </w:rPr>
              <w:t>GİZLİLİK</w:t>
            </w:r>
          </w:p>
          <w:p>
            <w:r>
              <w:rPr>
                <w:rFonts w:ascii="Arial" w:hAnsi="Arial"/>
                <w:b/>
                <w:i w:val="0"/>
                <w:color w:val="071F2A"/>
                <w:sz w:val="17"/>
              </w:rPr>
              <w:t>HEYETLER ARASI</w:t>
            </w:r>
          </w:p>
        </w:tc>
        <w:tc>
          <w:tcPr>
            <w:tcW w:type="dxa" w:w="2353"/>
            <w:shd w:fill="E4F1EE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61747B"/>
                <w:sz w:val="13"/>
              </w:rPr>
              <w:t>DİL</w:t>
            </w:r>
          </w:p>
          <w:p>
            <w:r>
              <w:rPr>
                <w:rFonts w:ascii="Arial" w:hAnsi="Arial"/>
                <w:b/>
                <w:i w:val="0"/>
                <w:color w:val="071F2A"/>
                <w:sz w:val="17"/>
              </w:rPr>
              <w:t>TR / EN</w:t>
            </w:r>
          </w:p>
        </w:tc>
      </w:tr>
    </w:tbl>
    <w:p>
      <w:pPr>
        <w:spacing w:after="20"/>
      </w:pPr>
    </w:p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Konu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[Belgenin tek cümlelik konusu ve kapsamı]</w:t>
      </w:r>
    </w:p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Taraflar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fill="E4F1EE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71F2A"/>
                <w:sz w:val="16"/>
              </w:rPr>
              <w:t>[Taraf A]</w:t>
            </w:r>
          </w:p>
        </w:tc>
        <w:tc>
          <w:tcPr>
            <w:tcW w:type="dxa" w:w="4706"/>
            <w:shd w:fill="E4F1EE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71F2A"/>
                <w:sz w:val="16"/>
              </w:rPr>
              <w:t>[Taraf B]</w:t>
            </w:r>
          </w:p>
        </w:tc>
      </w:tr>
    </w:tbl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Giriş / Dibace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Taraflar; [dayanak ilkeler ve ortak amaç] doğrultusunda aşağıdaki hususlarda anlaşmışlardır.</w:t>
      </w:r>
    </w:p>
    <w:p>
      <w:pPr>
        <w:spacing w:before="140" w:after="40"/>
        <w:keepNext/>
      </w:pPr>
      <w:r>
        <w:rPr>
          <w:rFonts w:ascii="Arial" w:hAnsi="Arial"/>
          <w:b/>
          <w:i w:val="0"/>
          <w:color w:val="0D867F"/>
          <w:sz w:val="15"/>
        </w:rPr>
        <w:t xml:space="preserve">MADDE 1  </w:t>
      </w:r>
      <w:r>
        <w:rPr>
          <w:rFonts w:ascii="Georgia" w:hAnsi="Georgia"/>
          <w:b/>
          <w:i w:val="0"/>
          <w:color w:val="071F2A"/>
          <w:sz w:val="20"/>
        </w:rPr>
        <w:t>Amaç ve Kapsam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Anlaşmanın düzenlediği alan, hedef ve kapsam açık ve ölçülebilir biçimde yazılır.</w:t>
      </w:r>
    </w:p>
    <w:p>
      <w:pPr>
        <w:spacing w:before="140" w:after="40"/>
        <w:keepNext/>
      </w:pPr>
      <w:r>
        <w:rPr>
          <w:rFonts w:ascii="Arial" w:hAnsi="Arial"/>
          <w:b/>
          <w:i w:val="0"/>
          <w:color w:val="0D867F"/>
          <w:sz w:val="15"/>
        </w:rPr>
        <w:t xml:space="preserve">MADDE 2  </w:t>
      </w:r>
      <w:r>
        <w:rPr>
          <w:rFonts w:ascii="Georgia" w:hAnsi="Georgia"/>
          <w:b/>
          <w:i w:val="0"/>
          <w:color w:val="071F2A"/>
          <w:sz w:val="20"/>
        </w:rPr>
        <w:t>Tanımlar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Teknik veya hukukî yoruma açık ana kavramlar tek anlamlı hâle getirilir.</w:t>
      </w:r>
    </w:p>
    <w:p>
      <w:pPr>
        <w:spacing w:before="140" w:after="40"/>
        <w:keepNext/>
      </w:pPr>
      <w:r>
        <w:rPr>
          <w:rFonts w:ascii="Arial" w:hAnsi="Arial"/>
          <w:b/>
          <w:i w:val="0"/>
          <w:color w:val="0D867F"/>
          <w:sz w:val="15"/>
        </w:rPr>
        <w:t xml:space="preserve">MADDE 3  </w:t>
      </w:r>
      <w:r>
        <w:rPr>
          <w:rFonts w:ascii="Georgia" w:hAnsi="Georgia"/>
          <w:b/>
          <w:i w:val="0"/>
          <w:color w:val="071F2A"/>
          <w:sz w:val="20"/>
        </w:rPr>
        <w:t>Tarafların Yükümlülükleri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Her tarafın yapacağı iş, süre, sınır ve sorumluluk ayrı fıkralarda belirtilir.</w:t>
      </w:r>
    </w:p>
    <w:p>
      <w:pPr>
        <w:spacing w:before="140" w:after="40"/>
        <w:keepNext/>
      </w:pPr>
      <w:r>
        <w:rPr>
          <w:rFonts w:ascii="Arial" w:hAnsi="Arial"/>
          <w:b/>
          <w:i w:val="0"/>
          <w:color w:val="0D867F"/>
          <w:sz w:val="15"/>
        </w:rPr>
        <w:t xml:space="preserve">MADDE 4  </w:t>
      </w:r>
      <w:r>
        <w:rPr>
          <w:rFonts w:ascii="Georgia" w:hAnsi="Georgia"/>
          <w:b/>
          <w:i w:val="0"/>
          <w:color w:val="071F2A"/>
          <w:sz w:val="20"/>
        </w:rPr>
        <w:t>Uygulama ve İzleme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Sorumlu birim, raporlama sıklığı, doğrulama ve ortak komisyon yapısı kurulur.</w:t>
      </w:r>
    </w:p>
    <w:p>
      <w:pPr>
        <w:spacing w:before="140" w:after="40"/>
        <w:keepNext/>
      </w:pPr>
      <w:r>
        <w:rPr>
          <w:rFonts w:ascii="Arial" w:hAnsi="Arial"/>
          <w:b/>
          <w:i w:val="0"/>
          <w:color w:val="0D867F"/>
          <w:sz w:val="15"/>
        </w:rPr>
        <w:t xml:space="preserve">MADDE 5  </w:t>
      </w:r>
      <w:r>
        <w:rPr>
          <w:rFonts w:ascii="Georgia" w:hAnsi="Georgia"/>
          <w:b/>
          <w:i w:val="0"/>
          <w:color w:val="071F2A"/>
          <w:sz w:val="20"/>
        </w:rPr>
        <w:t>Uyuşmazlıkların Çözümü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İstişare, müzakere ve gerekiyorsa sonraki çözüm mekanizması sıralanır.</w:t>
      </w:r>
    </w:p>
    <w:p>
      <w:pPr>
        <w:spacing w:before="140" w:after="40"/>
        <w:keepNext/>
      </w:pPr>
      <w:r>
        <w:rPr>
          <w:rFonts w:ascii="Arial" w:hAnsi="Arial"/>
          <w:b/>
          <w:i w:val="0"/>
          <w:color w:val="0D867F"/>
          <w:sz w:val="15"/>
        </w:rPr>
        <w:t xml:space="preserve">MADDE 6  </w:t>
      </w:r>
      <w:r>
        <w:rPr>
          <w:rFonts w:ascii="Georgia" w:hAnsi="Georgia"/>
          <w:b/>
          <w:i w:val="0"/>
          <w:color w:val="071F2A"/>
          <w:sz w:val="20"/>
        </w:rPr>
        <w:t>Yürürlük, Değişiklik ve Sona Erme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İmza/yürürlük ilişkisi, değişiklik usulü ve sona erme şartları yazılır.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8957"/>
      </w:tblGrid>
      <w:tr>
        <w:tc>
          <w:tcPr>
            <w:tcW w:type="dxa" w:w="4706"/>
            <w:shd w:fill="0D867F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/>
        </w:tc>
        <w:tc>
          <w:tcPr>
            <w:tcW w:type="dxa" w:w="4706"/>
            <w:shd w:fill="E4F1EE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r>
              <w:rPr>
                <w:rFonts w:ascii="Arial" w:hAnsi="Arial"/>
                <w:b/>
                <w:i w:val="0"/>
                <w:color w:val="071F2A"/>
                <w:sz w:val="18"/>
              </w:rPr>
              <w:t>Son hüküm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333B"/>
                <w:sz w:val="17"/>
              </w:rPr>
              <w:t>İşbu Anlaşma, eşit derecede geçerli [dil/nüsha] hâlinde düzenlenmiş ve yetkili temsilcilerce imzalanmıştır.</w:t>
            </w:r>
          </w:p>
        </w:tc>
      </w:tr>
    </w:tbl>
    <w:p>
      <w:pPr>
        <w:spacing w:after="2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tcMar>
              <w:top w:w="30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1747B"/>
                <w:sz w:val="16"/>
              </w:rPr>
              <w:t>____________________________</w:t>
            </w:r>
          </w:p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17333B"/>
                <w:sz w:val="16"/>
              </w:rPr>
              <w:t>[Ad Soyad]</w:t>
            </w:r>
          </w:p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1747B"/>
                <w:sz w:val="15"/>
              </w:rPr>
              <w:t>[Unvan] · [Taraf A]</w:t>
            </w:r>
          </w:p>
        </w:tc>
        <w:tc>
          <w:tcPr>
            <w:tcW w:type="dxa" w:w="4706"/>
            <w:tcMar>
              <w:top w:w="30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1747B"/>
                <w:sz w:val="16"/>
              </w:rPr>
              <w:t>____________________________</w:t>
            </w:r>
          </w:p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17333B"/>
                <w:sz w:val="16"/>
              </w:rPr>
              <w:t>[Ad Soyad]</w:t>
            </w:r>
          </w:p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1747B"/>
                <w:sz w:val="15"/>
              </w:rPr>
              <w:t>[Unvan] · [Taraf B]</w:t>
            </w:r>
          </w:p>
        </w:tc>
      </w:tr>
    </w:tbl>
    <w:p>
      <w:r>
        <w:br w:type="page"/>
      </w:r>
    </w:p>
    <w:p>
      <w:pPr>
        <w:spacing w:before="0" w:after="100"/>
        <w:keepNext/>
      </w:pPr>
      <w:r>
        <w:rPr>
          <w:rFonts w:ascii="Arial" w:hAnsi="Arial"/>
          <w:b/>
          <w:i w:val="0"/>
          <w:color w:val="0D867F"/>
          <w:sz w:val="16"/>
        </w:rPr>
        <w:t>ŞABLON / MUTABAKAT ZAPTI</w:t>
      </w:r>
    </w:p>
    <w:p>
      <w:pPr>
        <w:pStyle w:val="DocTitle"/>
        <w:spacing w:after="180"/>
        <w:keepNext/>
      </w:pPr>
      <w:r>
        <w:rPr>
          <w:rFonts w:ascii="Georgia" w:hAnsi="Georgia"/>
          <w:b/>
          <w:i w:val="0"/>
          <w:color w:val="071F2A"/>
          <w:sz w:val="44"/>
        </w:rPr>
        <w:t>[Konu] Alanında İş Birliğine İlişkin Mutabakat Zaptı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494"/>
        <w:gridCol w:w="2268"/>
        <w:gridCol w:w="2381"/>
        <w:gridCol w:w="2211"/>
      </w:tblGrid>
      <w:tr>
        <w:tc>
          <w:tcPr>
            <w:tcW w:type="dxa" w:w="2353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0D867F"/>
                <w:sz w:val="13"/>
              </w:rPr>
              <w:t>BELGE SINIFI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17"/>
              </w:rPr>
              <w:t>DS-MZ-YYYY-NNN</w:t>
            </w:r>
          </w:p>
        </w:tc>
        <w:tc>
          <w:tcPr>
            <w:tcW w:type="dxa" w:w="2353"/>
            <w:shd w:fill="E4F1EE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61747B"/>
                <w:sz w:val="13"/>
              </w:rPr>
              <w:t>SÜRÜM</w:t>
            </w:r>
          </w:p>
          <w:p>
            <w:r>
              <w:rPr>
                <w:rFonts w:ascii="Arial" w:hAnsi="Arial"/>
                <w:b/>
                <w:i w:val="0"/>
                <w:color w:val="071F2A"/>
                <w:sz w:val="17"/>
              </w:rPr>
              <w:t>01</w:t>
            </w:r>
          </w:p>
        </w:tc>
        <w:tc>
          <w:tcPr>
            <w:tcW w:type="dxa" w:w="2353"/>
            <w:shd w:fill="E4F1EE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61747B"/>
                <w:sz w:val="13"/>
              </w:rPr>
              <w:t>GİZLİLİK</w:t>
            </w:r>
          </w:p>
          <w:p>
            <w:r>
              <w:rPr>
                <w:rFonts w:ascii="Arial" w:hAnsi="Arial"/>
                <w:b/>
                <w:i w:val="0"/>
                <w:color w:val="071F2A"/>
                <w:sz w:val="17"/>
              </w:rPr>
              <w:t>HEYETLER ARASI</w:t>
            </w:r>
          </w:p>
        </w:tc>
        <w:tc>
          <w:tcPr>
            <w:tcW w:type="dxa" w:w="2353"/>
            <w:shd w:fill="E4F1EE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61747B"/>
                <w:sz w:val="13"/>
              </w:rPr>
              <w:t>DİL</w:t>
            </w:r>
          </w:p>
          <w:p>
            <w:r>
              <w:rPr>
                <w:rFonts w:ascii="Arial" w:hAnsi="Arial"/>
                <w:b/>
                <w:i w:val="0"/>
                <w:color w:val="071F2A"/>
                <w:sz w:val="17"/>
              </w:rPr>
              <w:t>TR / EN</w:t>
            </w:r>
          </w:p>
        </w:tc>
      </w:tr>
    </w:tbl>
    <w:p>
      <w:pPr>
        <w:spacing w:after="20"/>
      </w:pPr>
    </w:p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Konu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[Belgenin tek cümlelik konusu ve kapsamı]</w:t>
      </w:r>
    </w:p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Taraflar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fill="E4F1EE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71F2A"/>
                <w:sz w:val="16"/>
              </w:rPr>
              <w:t>[Taraf A]</w:t>
            </w:r>
          </w:p>
        </w:tc>
        <w:tc>
          <w:tcPr>
            <w:tcW w:type="dxa" w:w="4706"/>
            <w:shd w:fill="E4F1EE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71F2A"/>
                <w:sz w:val="16"/>
              </w:rPr>
              <w:t>[Taraf B]</w:t>
            </w:r>
          </w:p>
        </w:tc>
      </w:tr>
    </w:tbl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Giriş / Dibace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Taraflar, aralarındaki diyaloğu geliştirme ve aşağıda belirtilen alanlarda iş birliği kurma yönündeki ortak iradelerini teyit eder.</w:t>
      </w:r>
    </w:p>
    <w:p>
      <w:pPr>
        <w:spacing w:before="140" w:after="40"/>
        <w:keepNext/>
      </w:pPr>
      <w:r>
        <w:rPr>
          <w:rFonts w:ascii="Arial" w:hAnsi="Arial"/>
          <w:b/>
          <w:i w:val="0"/>
          <w:color w:val="0D867F"/>
          <w:sz w:val="15"/>
        </w:rPr>
        <w:t xml:space="preserve">MADDE 1  </w:t>
      </w:r>
      <w:r>
        <w:rPr>
          <w:rFonts w:ascii="Georgia" w:hAnsi="Georgia"/>
          <w:b/>
          <w:i w:val="0"/>
          <w:color w:val="071F2A"/>
          <w:sz w:val="20"/>
        </w:rPr>
        <w:t>Ortak Niyet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Tarafların ulaşmak istediği ortak sonuç ve bu niyetin kapsamı yazılır.</w:t>
      </w:r>
    </w:p>
    <w:p>
      <w:pPr>
        <w:spacing w:before="140" w:after="40"/>
        <w:keepNext/>
      </w:pPr>
      <w:r>
        <w:rPr>
          <w:rFonts w:ascii="Arial" w:hAnsi="Arial"/>
          <w:b/>
          <w:i w:val="0"/>
          <w:color w:val="0D867F"/>
          <w:sz w:val="15"/>
        </w:rPr>
        <w:t xml:space="preserve">MADDE 2  </w:t>
      </w:r>
      <w:r>
        <w:rPr>
          <w:rFonts w:ascii="Georgia" w:hAnsi="Georgia"/>
          <w:b/>
          <w:i w:val="0"/>
          <w:color w:val="071F2A"/>
          <w:sz w:val="20"/>
        </w:rPr>
        <w:t>Çalışma Alanları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İş birliği başlıkları ve kapsam dışı alanlar açıkça sıralanır.</w:t>
      </w:r>
    </w:p>
    <w:p>
      <w:pPr>
        <w:spacing w:before="140" w:after="40"/>
        <w:keepNext/>
      </w:pPr>
      <w:r>
        <w:rPr>
          <w:rFonts w:ascii="Arial" w:hAnsi="Arial"/>
          <w:b/>
          <w:i w:val="0"/>
          <w:color w:val="0D867F"/>
          <w:sz w:val="15"/>
        </w:rPr>
        <w:t xml:space="preserve">MADDE 3  </w:t>
      </w:r>
      <w:r>
        <w:rPr>
          <w:rFonts w:ascii="Georgia" w:hAnsi="Georgia"/>
          <w:b/>
          <w:i w:val="0"/>
          <w:color w:val="071F2A"/>
          <w:sz w:val="20"/>
        </w:rPr>
        <w:t>Koordinasyon ve İrtibat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İrtibat noktaları, toplantı sıklığı ve bilgi paylaşımı yöntemi belirlenir.</w:t>
      </w:r>
    </w:p>
    <w:p>
      <w:pPr>
        <w:spacing w:before="140" w:after="40"/>
        <w:keepNext/>
      </w:pPr>
      <w:r>
        <w:rPr>
          <w:rFonts w:ascii="Arial" w:hAnsi="Arial"/>
          <w:b/>
          <w:i w:val="0"/>
          <w:color w:val="0D867F"/>
          <w:sz w:val="15"/>
        </w:rPr>
        <w:t xml:space="preserve">MADDE 4  </w:t>
      </w:r>
      <w:r>
        <w:rPr>
          <w:rFonts w:ascii="Georgia" w:hAnsi="Georgia"/>
          <w:b/>
          <w:i w:val="0"/>
          <w:color w:val="071F2A"/>
          <w:sz w:val="20"/>
        </w:rPr>
        <w:t>Kaynaklar ve Masraflar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Tarafların mali taahhüdü varsa sınırı; yoksa masrafların kendi bütçelerinden karşılanacağı belirtilir.</w:t>
      </w:r>
    </w:p>
    <w:p>
      <w:pPr>
        <w:spacing w:before="140" w:after="40"/>
        <w:keepNext/>
      </w:pPr>
      <w:r>
        <w:rPr>
          <w:rFonts w:ascii="Arial" w:hAnsi="Arial"/>
          <w:b/>
          <w:i w:val="0"/>
          <w:color w:val="0D867F"/>
          <w:sz w:val="15"/>
        </w:rPr>
        <w:t xml:space="preserve">MADDE 5  </w:t>
      </w:r>
      <w:r>
        <w:rPr>
          <w:rFonts w:ascii="Georgia" w:hAnsi="Georgia"/>
          <w:b/>
          <w:i w:val="0"/>
          <w:color w:val="071F2A"/>
          <w:sz w:val="20"/>
        </w:rPr>
        <w:t>Hukukî Nitelik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Belgenin bağlayıcı olup olmadığı ve bağlayıcı istisnalar açıkça gösterilir.</w:t>
      </w:r>
    </w:p>
    <w:p>
      <w:pPr>
        <w:spacing w:before="140" w:after="40"/>
        <w:keepNext/>
      </w:pPr>
      <w:r>
        <w:rPr>
          <w:rFonts w:ascii="Arial" w:hAnsi="Arial"/>
          <w:b/>
          <w:i w:val="0"/>
          <w:color w:val="0D867F"/>
          <w:sz w:val="15"/>
        </w:rPr>
        <w:t xml:space="preserve">MADDE 6  </w:t>
      </w:r>
      <w:r>
        <w:rPr>
          <w:rFonts w:ascii="Georgia" w:hAnsi="Georgia"/>
          <w:b/>
          <w:i w:val="0"/>
          <w:color w:val="071F2A"/>
          <w:sz w:val="20"/>
        </w:rPr>
        <w:t>Süre ve Sonlandırma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Başlangıç, süre, uzatma ve yazılı bildirimle sonlandırma usulü belirlenir.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8957"/>
      </w:tblGrid>
      <w:tr>
        <w:tc>
          <w:tcPr>
            <w:tcW w:type="dxa" w:w="4706"/>
            <w:shd w:fill="0D867F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/>
        </w:tc>
        <w:tc>
          <w:tcPr>
            <w:tcW w:type="dxa" w:w="4706"/>
            <w:shd w:fill="E4F1EE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r>
              <w:rPr>
                <w:rFonts w:ascii="Arial" w:hAnsi="Arial"/>
                <w:b/>
                <w:i w:val="0"/>
                <w:color w:val="071F2A"/>
                <w:sz w:val="18"/>
              </w:rPr>
              <w:t>Son hüküm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333B"/>
                <w:sz w:val="17"/>
              </w:rPr>
              <w:t>Bu Mutabakat Zaptı imza tarihinde yürürlüğe girer; tarafların yazılı mutabakatıyla değiştirilebilir.</w:t>
            </w:r>
          </w:p>
        </w:tc>
      </w:tr>
    </w:tbl>
    <w:p>
      <w:pPr>
        <w:spacing w:after="2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tcMar>
              <w:top w:w="30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1747B"/>
                <w:sz w:val="16"/>
              </w:rPr>
              <w:t>____________________________</w:t>
            </w:r>
          </w:p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17333B"/>
                <w:sz w:val="16"/>
              </w:rPr>
              <w:t>[Ad Soyad]</w:t>
            </w:r>
          </w:p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1747B"/>
                <w:sz w:val="15"/>
              </w:rPr>
              <w:t>[Unvan] · [Taraf A]</w:t>
            </w:r>
          </w:p>
        </w:tc>
        <w:tc>
          <w:tcPr>
            <w:tcW w:type="dxa" w:w="4706"/>
            <w:tcMar>
              <w:top w:w="30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1747B"/>
                <w:sz w:val="16"/>
              </w:rPr>
              <w:t>____________________________</w:t>
            </w:r>
          </w:p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17333B"/>
                <w:sz w:val="16"/>
              </w:rPr>
              <w:t>[Ad Soyad]</w:t>
            </w:r>
          </w:p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1747B"/>
                <w:sz w:val="15"/>
              </w:rPr>
              <w:t>[Unvan] · [Taraf B]</w:t>
            </w:r>
          </w:p>
        </w:tc>
      </w:tr>
    </w:tbl>
    <w:p>
      <w:r>
        <w:br w:type="page"/>
      </w:r>
    </w:p>
    <w:p>
      <w:pPr>
        <w:spacing w:before="0" w:after="100"/>
        <w:keepNext/>
      </w:pPr>
      <w:r>
        <w:rPr>
          <w:rFonts w:ascii="Arial" w:hAnsi="Arial"/>
          <w:b/>
          <w:i w:val="0"/>
          <w:color w:val="0D867F"/>
          <w:sz w:val="16"/>
        </w:rPr>
        <w:t>04 / KAMUYA AÇIK SIYASÎ METINLER</w:t>
      </w:r>
    </w:p>
    <w:p>
      <w:pPr>
        <w:pStyle w:val="DocTitle"/>
        <w:spacing w:after="180"/>
        <w:keepNext/>
      </w:pPr>
      <w:r>
        <w:rPr>
          <w:rFonts w:ascii="Georgia" w:hAnsi="Georgia"/>
          <w:b/>
          <w:i w:val="0"/>
          <w:color w:val="071F2A"/>
          <w:sz w:val="52"/>
        </w:rPr>
        <w:t>Ortak açıklama ile tek taraflı açıklama aynı şey değildir.</w:t>
      </w:r>
    </w:p>
    <w:p>
      <w:pPr>
        <w:pStyle w:val="Lead"/>
        <w:spacing w:after="300"/>
      </w:pPr>
      <w:r>
        <w:rPr>
          <w:rFonts w:ascii="Arial" w:hAnsi="Arial"/>
          <w:b w:val="0"/>
          <w:i w:val="0"/>
          <w:color w:val="61747B"/>
          <w:sz w:val="21"/>
        </w:rPr>
        <w:t>Ortak açıklama bütün tarafların aynı metin üzerinde uzlaşmasını gerektirir. Tek taraflı basın açıklaması ise yalnızca yayımlayan heyetin resmî pozisyonudur.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8"/>
        <w:gridCol w:w="3628"/>
        <w:gridCol w:w="3628"/>
      </w:tblGrid>
      <w:tr>
        <w:trPr>
          <w:tblHeader w:val="true"/>
        </w:trPr>
        <w:tc>
          <w:tcPr>
            <w:tcW w:type="dxa" w:w="3137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Boyut</w:t>
            </w:r>
          </w:p>
        </w:tc>
        <w:tc>
          <w:tcPr>
            <w:tcW w:type="dxa" w:w="3137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Ortak Basın Açıklaması</w:t>
            </w:r>
          </w:p>
        </w:tc>
        <w:tc>
          <w:tcPr>
            <w:tcW w:type="dxa" w:w="3137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Basın Açıklaması</w:t>
            </w:r>
          </w:p>
        </w:tc>
      </w:tr>
      <w:tr>
        <w:tc>
          <w:tcPr>
            <w:tcW w:type="dxa" w:w="209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Taraf</w:t>
            </w:r>
          </w:p>
        </w:tc>
        <w:tc>
          <w:tcPr>
            <w:tcW w:type="dxa" w:w="362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İki veya daha fazla aktör</w:t>
            </w:r>
          </w:p>
        </w:tc>
        <w:tc>
          <w:tcPr>
            <w:tcW w:type="dxa" w:w="362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Tek heyet / kurum</w:t>
            </w:r>
          </w:p>
        </w:tc>
      </w:tr>
      <w:tr>
        <w:tc>
          <w:tcPr>
            <w:tcW w:type="dxa" w:w="209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Karşı taraf kontrolü</w:t>
            </w:r>
          </w:p>
        </w:tc>
        <w:tc>
          <w:tcPr>
            <w:tcW w:type="dxa" w:w="362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Zorunlu</w:t>
            </w:r>
          </w:p>
        </w:tc>
        <w:tc>
          <w:tcPr>
            <w:tcW w:type="dxa" w:w="362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Gerekmez</w:t>
            </w:r>
          </w:p>
        </w:tc>
      </w:tr>
      <w:tr>
        <w:tc>
          <w:tcPr>
            <w:tcW w:type="dxa" w:w="209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İmza</w:t>
            </w:r>
          </w:p>
        </w:tc>
        <w:tc>
          <w:tcPr>
            <w:tcW w:type="dxa" w:w="362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Taraf sözcüleri veya yetkili temsilciler</w:t>
            </w:r>
          </w:p>
        </w:tc>
        <w:tc>
          <w:tcPr>
            <w:tcW w:type="dxa" w:w="362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Kurumsal yayın yetkisi yeterli olabilir</w:t>
            </w:r>
          </w:p>
        </w:tc>
      </w:tr>
      <w:tr>
        <w:tc>
          <w:tcPr>
            <w:tcW w:type="dxa" w:w="209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Dil</w:t>
            </w:r>
          </w:p>
        </w:tc>
        <w:tc>
          <w:tcPr>
            <w:tcW w:type="dxa" w:w="362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Uzlaşılan ortak ifade</w:t>
            </w:r>
          </w:p>
        </w:tc>
        <w:tc>
          <w:tcPr>
            <w:tcW w:type="dxa" w:w="362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Yayımlayanın resmî pozisyonu</w:t>
            </w:r>
          </w:p>
        </w:tc>
      </w:tr>
      <w:tr>
        <w:tc>
          <w:tcPr>
            <w:tcW w:type="dxa" w:w="209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Hız</w:t>
            </w:r>
          </w:p>
        </w:tc>
        <w:tc>
          <w:tcPr>
            <w:tcW w:type="dxa" w:w="362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Mutabakata bağlı</w:t>
            </w:r>
          </w:p>
        </w:tc>
        <w:tc>
          <w:tcPr>
            <w:tcW w:type="dxa" w:w="362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Daha hızlı</w:t>
            </w:r>
          </w:p>
        </w:tc>
      </w:tr>
    </w:tbl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Ortak Basın Açıklaması — örnek iskelet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01  Görüşmenin çerçevesi: Kim, ne zaman, hangi gündemle bir araya geldi?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02  Ortak değerlendirme: Tarafların üzerinde uzlaştığı olgu ve ilkeler nelerdir?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03  Kararlar: Somut olarak ne yapılacak, kim yapacak, hangi takvim izlenecek?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04  Sonraki adımlar: Yeni temas, teknik heyet veya izleme tarihi var mı?</w:t>
      </w:r>
    </w:p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Tek taraflı Basın Açıklaması — örnek iskelet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01  Gelişme: Teyit edilmiş durum kısa ve yorumsuz biçimde belirtilir.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02  Pozisyon: Heyetin hukukî ve siyasî değerlendirmesi açıklanır.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03  Çağrı / karar: Muhataplardan beklenen davranış veya alınan karar duyurulur.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04  İrtibat: Ek bilgi için yetkili basın rolü gösterilir.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8957"/>
      </w:tblGrid>
      <w:tr>
        <w:tc>
          <w:tcPr>
            <w:tcW w:type="dxa" w:w="4706"/>
            <w:shd w:fill="0D867F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/>
        </w:tc>
        <w:tc>
          <w:tcPr>
            <w:tcW w:type="dxa" w:w="4706"/>
            <w:shd w:fill="E4F1EE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r>
              <w:rPr>
                <w:rFonts w:ascii="Arial" w:hAnsi="Arial"/>
                <w:b/>
                <w:i w:val="0"/>
                <w:color w:val="071F2A"/>
                <w:sz w:val="18"/>
              </w:rPr>
              <w:t>Medya entegrasyonu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333B"/>
                <w:sz w:val="17"/>
              </w:rPr>
              <w:t>Yayımlanan basın metni, sistemdeki haber kuruluşlarının yayın masasına ve temsil edilen ülkelerin Basın Sözcülerine anlık bildirim olarak iletilebilir.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0" w:after="100"/>
        <w:keepNext/>
      </w:pPr>
      <w:r>
        <w:rPr>
          <w:rFonts w:ascii="Arial" w:hAnsi="Arial"/>
          <w:b/>
          <w:i w:val="0"/>
          <w:color w:val="0D867F"/>
          <w:sz w:val="16"/>
        </w:rPr>
        <w:t>05 / TAMAMLAYICI DIPLOMATIK METINLER</w:t>
      </w:r>
    </w:p>
    <w:p>
      <w:pPr>
        <w:pStyle w:val="DocTitle"/>
        <w:spacing w:after="180"/>
        <w:keepNext/>
      </w:pPr>
      <w:r>
        <w:rPr>
          <w:rFonts w:ascii="Georgia" w:hAnsi="Georgia"/>
          <w:b/>
          <w:i w:val="0"/>
          <w:color w:val="071F2A"/>
          <w:sz w:val="52"/>
        </w:rPr>
        <w:t>Ek protokol hükmü değiştirir; nota resmî irtibat kurar.</w:t>
      </w:r>
    </w:p>
    <w:p>
      <w:pPr>
        <w:pStyle w:val="Lead"/>
        <w:spacing w:after="300"/>
      </w:pPr>
      <w:r>
        <w:rPr>
          <w:rFonts w:ascii="Arial" w:hAnsi="Arial"/>
          <w:b w:val="0"/>
          <w:i w:val="0"/>
          <w:color w:val="61747B"/>
          <w:sz w:val="21"/>
        </w:rPr>
        <w:t>Yanlış belge türü seçimi, siyasî niyet ile metnin hukukî etkisi arasında uyumsuzluk yaratır.</w:t>
      </w:r>
    </w:p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Ek Protokol</w:t>
      </w:r>
    </w:p>
    <w:p>
      <w:pPr>
        <w:pStyle w:val="ListBullet"/>
        <w:spacing w:after="80"/>
        <w:ind w:left="283" w:hanging="170"/>
      </w:pPr>
      <w:r>
        <w:rPr>
          <w:rFonts w:ascii="Arial" w:hAnsi="Arial"/>
          <w:b w:val="0"/>
          <w:i w:val="0"/>
          <w:color w:val="17333B"/>
          <w:sz w:val="17"/>
        </w:rPr>
        <w:t>Bağlı olduğu ana anlaşmanın adı, kodu ve tarihi mutlaka yazılır.</w:t>
      </w:r>
    </w:p>
    <w:p>
      <w:pPr>
        <w:pStyle w:val="ListBullet"/>
        <w:spacing w:after="80"/>
        <w:ind w:left="283" w:hanging="170"/>
      </w:pPr>
      <w:r>
        <w:rPr>
          <w:rFonts w:ascii="Arial" w:hAnsi="Arial"/>
          <w:b w:val="0"/>
          <w:i w:val="0"/>
          <w:color w:val="17333B"/>
          <w:sz w:val="17"/>
        </w:rPr>
        <w:t>Değiştirilen, eklenen veya askıya alınan hüküm açıkça gösterilir.</w:t>
      </w:r>
    </w:p>
    <w:p>
      <w:pPr>
        <w:pStyle w:val="ListBullet"/>
        <w:spacing w:after="80"/>
        <w:ind w:left="283" w:hanging="170"/>
      </w:pPr>
      <w:r>
        <w:rPr>
          <w:rFonts w:ascii="Arial" w:hAnsi="Arial"/>
          <w:b w:val="0"/>
          <w:i w:val="0"/>
          <w:color w:val="17333B"/>
          <w:sz w:val="17"/>
        </w:rPr>
        <w:t>Ana metin ile çelişki hâlinde hangi hükmün uygulanacağı belirtilir.</w:t>
      </w:r>
    </w:p>
    <w:p>
      <w:pPr>
        <w:pStyle w:val="ListBullet"/>
        <w:spacing w:after="80"/>
        <w:ind w:left="283" w:hanging="170"/>
      </w:pPr>
      <w:r>
        <w:rPr>
          <w:rFonts w:ascii="Arial" w:hAnsi="Arial"/>
          <w:b w:val="0"/>
          <w:i w:val="0"/>
          <w:color w:val="17333B"/>
          <w:sz w:val="17"/>
        </w:rPr>
        <w:t>İmza ve yürürlük düzeni, ana metinden farklıysa ayrıca yazılır.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8957"/>
      </w:tblGrid>
      <w:tr>
        <w:tc>
          <w:tcPr>
            <w:tcW w:type="dxa" w:w="4706"/>
            <w:shd w:fill="0D867F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/>
        </w:tc>
        <w:tc>
          <w:tcPr>
            <w:tcW w:type="dxa" w:w="4706"/>
            <w:shd w:fill="F3F0E8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r>
              <w:rPr>
                <w:rFonts w:ascii="Arial" w:hAnsi="Arial"/>
                <w:b/>
                <w:i w:val="0"/>
                <w:color w:val="071F2A"/>
                <w:sz w:val="18"/>
              </w:rPr>
              <w:t>Örnek son hüküm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333B"/>
                <w:sz w:val="17"/>
              </w:rPr>
              <w:t>Bu Protokol, [ana anlaşma]nın ayrılmaz parçasıdır ve tarafların yetkili temsilcilerince imzalandığı tarihte yürürlüğe girer.</w:t>
            </w:r>
          </w:p>
        </w:tc>
      </w:tr>
    </w:tbl>
    <w:p>
      <w:pPr>
        <w:spacing w:after="20"/>
      </w:pPr>
    </w:p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Diplomatik Nota</w:t>
      </w:r>
    </w:p>
    <w:p>
      <w:pPr>
        <w:pStyle w:val="ListBullet"/>
        <w:spacing w:after="80"/>
        <w:ind w:left="283" w:hanging="170"/>
      </w:pPr>
      <w:r>
        <w:rPr>
          <w:rFonts w:ascii="Arial" w:hAnsi="Arial"/>
          <w:b w:val="0"/>
          <w:i w:val="0"/>
          <w:color w:val="17333B"/>
          <w:sz w:val="17"/>
        </w:rPr>
        <w:t>Hitap kişisel değil kurumsaldır; üçüncü şahıs ve diplomatik nezaket dili kullanılır.</w:t>
      </w:r>
    </w:p>
    <w:p>
      <w:pPr>
        <w:pStyle w:val="ListBullet"/>
        <w:spacing w:after="80"/>
        <w:ind w:left="283" w:hanging="170"/>
      </w:pPr>
      <w:r>
        <w:rPr>
          <w:rFonts w:ascii="Arial" w:hAnsi="Arial"/>
          <w:b w:val="0"/>
          <w:i w:val="0"/>
          <w:color w:val="17333B"/>
          <w:sz w:val="17"/>
        </w:rPr>
        <w:t>Bildirim, talep veya cevap tek ana konuyla sınırlı tutulur.</w:t>
      </w:r>
    </w:p>
    <w:p>
      <w:pPr>
        <w:pStyle w:val="ListBullet"/>
        <w:spacing w:after="80"/>
        <w:ind w:left="283" w:hanging="170"/>
      </w:pPr>
      <w:r>
        <w:rPr>
          <w:rFonts w:ascii="Arial" w:hAnsi="Arial"/>
          <w:b w:val="0"/>
          <w:i w:val="0"/>
          <w:color w:val="17333B"/>
          <w:sz w:val="17"/>
        </w:rPr>
        <w:t>Önceki nota veya görüşmeye atıf varsa kod ve tarih belirtilir.</w:t>
      </w:r>
    </w:p>
    <w:p>
      <w:pPr>
        <w:pStyle w:val="ListBullet"/>
        <w:spacing w:after="80"/>
        <w:ind w:left="283" w:hanging="170"/>
      </w:pPr>
      <w:r>
        <w:rPr>
          <w:rFonts w:ascii="Arial" w:hAnsi="Arial"/>
          <w:b w:val="0"/>
          <w:i w:val="0"/>
          <w:color w:val="17333B"/>
          <w:sz w:val="17"/>
        </w:rPr>
        <w:t>Nota, imza yerine kurumsal doğrulama/paraftan geçirilebilir.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8957"/>
      </w:tblGrid>
      <w:tr>
        <w:tc>
          <w:tcPr>
            <w:tcW w:type="dxa" w:w="4706"/>
            <w:shd w:fill="0D867F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/>
        </w:tc>
        <w:tc>
          <w:tcPr>
            <w:tcW w:type="dxa" w:w="4706"/>
            <w:shd w:fill="E4F1EE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r>
              <w:rPr>
                <w:rFonts w:ascii="Arial" w:hAnsi="Arial"/>
                <w:b/>
                <w:i w:val="0"/>
                <w:color w:val="071F2A"/>
                <w:sz w:val="18"/>
              </w:rPr>
              <w:t>Klasik kapanış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333B"/>
                <w:sz w:val="17"/>
              </w:rPr>
              <w:t>[Gönderen heyet], bu vesileyle [muhatap heyete] en derin saygılarını yineler.</w:t>
            </w:r>
          </w:p>
        </w:tc>
      </w:tr>
    </w:tbl>
    <w:p>
      <w:pPr>
        <w:spacing w:after="20"/>
      </w:pPr>
    </w:p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Seçim rehberi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479"/>
      </w:tblGrid>
      <w:tr>
        <w:trPr>
          <w:tblHeader w:val="true"/>
        </w:trPr>
        <w:tc>
          <w:tcPr>
            <w:tcW w:type="dxa" w:w="4706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İhtiyaç</w:t>
            </w:r>
          </w:p>
        </w:tc>
        <w:tc>
          <w:tcPr>
            <w:tcW w:type="dxa" w:w="4706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Doğru belge</w:t>
            </w:r>
          </w:p>
        </w:tc>
      </w:tr>
      <w:tr>
        <w:tc>
          <w:tcPr>
            <w:tcW w:type="dxa" w:w="4876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Bağlayıcı ortak yükümlülük</w:t>
            </w:r>
          </w:p>
        </w:tc>
        <w:tc>
          <w:tcPr>
            <w:tcW w:type="dxa" w:w="4479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Uluslararası Anlaşma</w:t>
            </w:r>
          </w:p>
        </w:tc>
      </w:tr>
      <w:tr>
        <w:tc>
          <w:tcPr>
            <w:tcW w:type="dxa" w:w="4876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Çerçeve niyet ve çalışma planı</w:t>
            </w:r>
          </w:p>
        </w:tc>
        <w:tc>
          <w:tcPr>
            <w:tcW w:type="dxa" w:w="4479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Mutabakat Zaptı</w:t>
            </w:r>
          </w:p>
        </w:tc>
      </w:tr>
      <w:tr>
        <w:tc>
          <w:tcPr>
            <w:tcW w:type="dxa" w:w="4876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Ana metni ayrıntılandırma/değiştirme</w:t>
            </w:r>
          </w:p>
        </w:tc>
        <w:tc>
          <w:tcPr>
            <w:tcW w:type="dxa" w:w="4479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Ek Protokol</w:t>
            </w:r>
          </w:p>
        </w:tc>
      </w:tr>
      <w:tr>
        <w:tc>
          <w:tcPr>
            <w:tcW w:type="dxa" w:w="4876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Ortak kamu mesajı</w:t>
            </w:r>
          </w:p>
        </w:tc>
        <w:tc>
          <w:tcPr>
            <w:tcW w:type="dxa" w:w="4479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Ortak Basın Açıklaması</w:t>
            </w:r>
          </w:p>
        </w:tc>
      </w:tr>
      <w:tr>
        <w:tc>
          <w:tcPr>
            <w:tcW w:type="dxa" w:w="4876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Tek taraflı resmî pozisyon</w:t>
            </w:r>
          </w:p>
        </w:tc>
        <w:tc>
          <w:tcPr>
            <w:tcW w:type="dxa" w:w="4479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Basın Açıklaması</w:t>
            </w:r>
          </w:p>
        </w:tc>
      </w:tr>
      <w:tr>
        <w:tc>
          <w:tcPr>
            <w:tcW w:type="dxa" w:w="4876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Resmî bildirim, talep veya cevap</w:t>
            </w:r>
          </w:p>
        </w:tc>
        <w:tc>
          <w:tcPr>
            <w:tcW w:type="dxa" w:w="4479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Diplomatik Nota</w:t>
            </w:r>
          </w:p>
        </w:tc>
      </w:tr>
    </w:tbl>
    <w:p>
      <w:r>
        <w:br w:type="page"/>
      </w:r>
    </w:p>
    <w:p>
      <w:pPr>
        <w:spacing w:before="0" w:after="100"/>
        <w:keepNext/>
      </w:pPr>
      <w:r>
        <w:rPr>
          <w:rFonts w:ascii="Arial" w:hAnsi="Arial"/>
          <w:b/>
          <w:i w:val="0"/>
          <w:color w:val="0D867F"/>
          <w:sz w:val="16"/>
        </w:rPr>
        <w:t>06 / ONAY, İMZA VE YAYIN AKIŞI</w:t>
      </w:r>
    </w:p>
    <w:p>
      <w:pPr>
        <w:pStyle w:val="DocTitle"/>
        <w:spacing w:after="180"/>
        <w:keepNext/>
      </w:pPr>
      <w:r>
        <w:rPr>
          <w:rFonts w:ascii="Georgia" w:hAnsi="Georgia"/>
          <w:b/>
          <w:i w:val="0"/>
          <w:color w:val="071F2A"/>
          <w:sz w:val="52"/>
        </w:rPr>
        <w:t>Belgeyi güçlü yapan yalnız metin değil, denetlenebilir süreçtir.</w:t>
      </w:r>
    </w:p>
    <w:p>
      <w:pPr>
        <w:pStyle w:val="Lead"/>
        <w:spacing w:after="300"/>
      </w:pPr>
      <w:r>
        <w:rPr>
          <w:rFonts w:ascii="Arial" w:hAnsi="Arial"/>
          <w:b w:val="0"/>
          <w:i w:val="0"/>
          <w:color w:val="61747B"/>
          <w:sz w:val="21"/>
        </w:rPr>
        <w:t>Sistem, her adımı yetkili role yönlendirir; eylemi, gerekçeyi, sürümü ve zaman damgasını değişmez işlem izine ekler.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3061"/>
        <w:gridCol w:w="4365"/>
      </w:tblGrid>
      <w:tr>
        <w:trPr>
          <w:tblHeader w:val="true"/>
        </w:trPr>
        <w:tc>
          <w:tcPr>
            <w:tcW w:type="dxa" w:w="3137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Aşama</w:t>
            </w:r>
          </w:p>
        </w:tc>
        <w:tc>
          <w:tcPr>
            <w:tcW w:type="dxa" w:w="3137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Yetkili</w:t>
            </w:r>
          </w:p>
        </w:tc>
        <w:tc>
          <w:tcPr>
            <w:tcW w:type="dxa" w:w="3137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Kontrol / çıktı</w:t>
            </w:r>
          </w:p>
        </w:tc>
      </w:tr>
      <w:tr>
        <w:tc>
          <w:tcPr>
            <w:tcW w:type="dxa" w:w="192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1 · Taslak</w:t>
            </w:r>
          </w:p>
        </w:tc>
        <w:tc>
          <w:tcPr>
            <w:tcW w:type="dxa" w:w="306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Belge sahibi</w:t>
            </w:r>
          </w:p>
        </w:tc>
        <w:tc>
          <w:tcPr>
            <w:tcW w:type="dxa" w:w="4365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İçerik, taraflar, maddeler ve ekler</w:t>
            </w:r>
          </w:p>
        </w:tc>
      </w:tr>
      <w:tr>
        <w:tc>
          <w:tcPr>
            <w:tcW w:type="dxa" w:w="192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2 · Heyet içi kontrol</w:t>
            </w:r>
          </w:p>
        </w:tc>
        <w:tc>
          <w:tcPr>
            <w:tcW w:type="dxa" w:w="306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Devlet Başkanı / Dışişleri / Özel Kalem</w:t>
            </w:r>
          </w:p>
        </w:tc>
        <w:tc>
          <w:tcPr>
            <w:tcW w:type="dxa" w:w="4365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Ülke siyaseti, kırmızı çizgiler, müzakere yetkisi</w:t>
            </w:r>
          </w:p>
        </w:tc>
      </w:tr>
      <w:tr>
        <w:tc>
          <w:tcPr>
            <w:tcW w:type="dxa" w:w="192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3 · Hukuk kontrolü</w:t>
            </w:r>
          </w:p>
        </w:tc>
        <w:tc>
          <w:tcPr>
            <w:tcW w:type="dxa" w:w="306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Hukuk Müşaviri</w:t>
            </w:r>
          </w:p>
        </w:tc>
        <w:tc>
          <w:tcPr>
            <w:tcW w:type="dxa" w:w="4365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Yetki, tanım, hüküm ilişkisi, yürürlük, uyuşmazlık</w:t>
            </w:r>
          </w:p>
        </w:tc>
      </w:tr>
      <w:tr>
        <w:tc>
          <w:tcPr>
            <w:tcW w:type="dxa" w:w="192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4 · Taraf mutabakatı</w:t>
            </w:r>
          </w:p>
        </w:tc>
        <w:tc>
          <w:tcPr>
            <w:tcW w:type="dxa" w:w="306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Diğer tarafların yetkilileri</w:t>
            </w:r>
          </w:p>
        </w:tc>
        <w:tc>
          <w:tcPr>
            <w:tcW w:type="dxa" w:w="4365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Aynı sürüm üzerinde açık uzlaşı</w:t>
            </w:r>
          </w:p>
        </w:tc>
      </w:tr>
      <w:tr>
        <w:tc>
          <w:tcPr>
            <w:tcW w:type="dxa" w:w="192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5 · İmza</w:t>
            </w:r>
          </w:p>
        </w:tc>
        <w:tc>
          <w:tcPr>
            <w:tcW w:type="dxa" w:w="306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Yetkili temsilci</w:t>
            </w:r>
          </w:p>
        </w:tc>
        <w:tc>
          <w:tcPr>
            <w:tcW w:type="dxa" w:w="4365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Kimlik, rol, taraf, zaman ve bütünlük özeti</w:t>
            </w:r>
          </w:p>
        </w:tc>
      </w:tr>
      <w:tr>
        <w:tc>
          <w:tcPr>
            <w:tcW w:type="dxa" w:w="192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6 · Yayına hazır</w:t>
            </w:r>
          </w:p>
        </w:tc>
        <w:tc>
          <w:tcPr>
            <w:tcW w:type="dxa" w:w="306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Proje yönetimi</w:t>
            </w:r>
          </w:p>
        </w:tc>
        <w:tc>
          <w:tcPr>
            <w:tcW w:type="dxa" w:w="4365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Gizlilik, kişisel veri, biçim ve yayın kararı</w:t>
            </w:r>
          </w:p>
        </w:tc>
      </w:tr>
      <w:tr>
        <w:tc>
          <w:tcPr>
            <w:tcW w:type="dxa" w:w="192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7 · Yayımlandı</w:t>
            </w:r>
          </w:p>
        </w:tc>
        <w:tc>
          <w:tcPr>
            <w:tcW w:type="dxa" w:w="306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Kamu kataloğu</w:t>
            </w:r>
          </w:p>
        </w:tc>
        <w:tc>
          <w:tcPr>
            <w:tcW w:type="dxa" w:w="4365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Değişmez sürüm, yayın zamanı ve SHA-256</w:t>
            </w:r>
          </w:p>
        </w:tc>
      </w:tr>
    </w:tbl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İade ve geri çekme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Kontrol makamı metni gerekçeli olarak düzeltmeye iade edebilir. Belge sahibi yalnız taslak veya iade edilmiş sürümü düzenleyebilir. Geri çekme kararı işlem izini silmez; belge kamu görünümünden kaldırılır ve statüsü korunur.</w:t>
      </w:r>
    </w:p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İmza kanıtı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Elektronik imza ekranı; imza anındaki tam belge içeriğini, imzalayan kimliği ve SHA-256 bütünlük özetini birbirine bağlar. Böylece imzadan sonra içerik değişirse imza doğrulaması bozulur.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8957"/>
      </w:tblGrid>
      <w:tr>
        <w:tc>
          <w:tcPr>
            <w:tcW w:type="dxa" w:w="4706"/>
            <w:shd w:fill="91392D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/>
        </w:tc>
        <w:tc>
          <w:tcPr>
            <w:tcW w:type="dxa" w:w="4706"/>
            <w:shd w:fill="F3E7E4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r>
              <w:rPr>
                <w:rFonts w:ascii="Arial" w:hAnsi="Arial"/>
                <w:b/>
                <w:i w:val="0"/>
                <w:color w:val="071F2A"/>
                <w:sz w:val="18"/>
              </w:rPr>
              <w:t>Yetki sınırı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333B"/>
                <w:sz w:val="17"/>
              </w:rPr>
              <w:t>Hiçbir rol, hazırlama–hukuk kontrolü–nihai yayın zincirinin tamamını tek başına yürütemez. Master Admin müdahalesi dâhil her işlem denetim kaydına yazılır.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0" w:after="100"/>
        <w:keepNext/>
      </w:pPr>
      <w:r>
        <w:rPr>
          <w:rFonts w:ascii="Arial" w:hAnsi="Arial"/>
          <w:b/>
          <w:i w:val="0"/>
          <w:color w:val="0D867F"/>
          <w:sz w:val="16"/>
        </w:rPr>
        <w:t>07 / ROL VE YETKI MATRISI</w:t>
      </w:r>
    </w:p>
    <w:p>
      <w:pPr>
        <w:pStyle w:val="DocTitle"/>
        <w:spacing w:after="180"/>
        <w:keepNext/>
      </w:pPr>
      <w:r>
        <w:rPr>
          <w:rFonts w:ascii="Georgia" w:hAnsi="Georgia"/>
          <w:b/>
          <w:i w:val="0"/>
          <w:color w:val="071F2A"/>
          <w:sz w:val="52"/>
        </w:rPr>
        <w:t>Her rol yalnız kendi sorumluluk alanını görür.</w:t>
      </w:r>
    </w:p>
    <w:p>
      <w:pPr>
        <w:pStyle w:val="Lead"/>
        <w:spacing w:after="300"/>
      </w:pPr>
      <w:r>
        <w:rPr>
          <w:rFonts w:ascii="Arial" w:hAnsi="Arial"/>
          <w:b w:val="0"/>
          <w:i w:val="0"/>
          <w:color w:val="61747B"/>
          <w:sz w:val="21"/>
        </w:rPr>
        <w:t>Aşağıdaki matris varsayılan yetki modelidir. Simülasyon yönetimi senaryoya göre daha dar yetki tanımlayabilir.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8"/>
        <w:gridCol w:w="1361"/>
        <w:gridCol w:w="1757"/>
        <w:gridCol w:w="1247"/>
        <w:gridCol w:w="1361"/>
        <w:gridCol w:w="1020"/>
      </w:tblGrid>
      <w:tr>
        <w:trPr>
          <w:tblHeader w:val="true"/>
        </w:trPr>
        <w:tc>
          <w:tcPr>
            <w:tcW w:type="dxa" w:w="1569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Rol</w:t>
            </w:r>
          </w:p>
        </w:tc>
        <w:tc>
          <w:tcPr>
            <w:tcW w:type="dxa" w:w="1569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Hazırla</w:t>
            </w:r>
          </w:p>
        </w:tc>
        <w:tc>
          <w:tcPr>
            <w:tcW w:type="dxa" w:w="1569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Siyasî kontrol</w:t>
            </w:r>
          </w:p>
        </w:tc>
        <w:tc>
          <w:tcPr>
            <w:tcW w:type="dxa" w:w="1569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Hukuk</w:t>
            </w:r>
          </w:p>
        </w:tc>
        <w:tc>
          <w:tcPr>
            <w:tcW w:type="dxa" w:w="1569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İmza</w:t>
            </w:r>
          </w:p>
        </w:tc>
        <w:tc>
          <w:tcPr>
            <w:tcW w:type="dxa" w:w="1569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Yayın</w:t>
            </w:r>
          </w:p>
        </w:tc>
      </w:tr>
      <w:tr>
        <w:tc>
          <w:tcPr>
            <w:tcW w:type="dxa" w:w="260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Devlet Başkanı / Heyet Başkanı</w:t>
            </w:r>
          </w:p>
        </w:tc>
        <w:tc>
          <w:tcPr>
            <w:tcW w:type="dxa" w:w="136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Görür</w:t>
            </w:r>
          </w:p>
        </w:tc>
        <w:tc>
          <w:tcPr>
            <w:tcW w:type="dxa" w:w="1757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Nihai</w:t>
            </w:r>
          </w:p>
        </w:tc>
        <w:tc>
          <w:tcPr>
            <w:tcW w:type="dxa" w:w="1247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Görüş alır</w:t>
            </w:r>
          </w:p>
        </w:tc>
        <w:tc>
          <w:tcPr>
            <w:tcW w:type="dxa" w:w="136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Evet</w:t>
            </w:r>
          </w:p>
        </w:tc>
        <w:tc>
          <w:tcPr>
            <w:tcW w:type="dxa" w:w="1020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</w:tr>
      <w:tr>
        <w:tc>
          <w:tcPr>
            <w:tcW w:type="dxa" w:w="260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Dışişleri Bakanı</w:t>
            </w:r>
          </w:p>
        </w:tc>
        <w:tc>
          <w:tcPr>
            <w:tcW w:type="dxa" w:w="136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Evet</w:t>
            </w:r>
          </w:p>
        </w:tc>
        <w:tc>
          <w:tcPr>
            <w:tcW w:type="dxa" w:w="1757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Evet</w:t>
            </w:r>
          </w:p>
        </w:tc>
        <w:tc>
          <w:tcPr>
            <w:tcW w:type="dxa" w:w="1247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Görüş alır</w:t>
            </w:r>
          </w:p>
        </w:tc>
        <w:tc>
          <w:tcPr>
            <w:tcW w:type="dxa" w:w="136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Yetkilendirilirse</w:t>
            </w:r>
          </w:p>
        </w:tc>
        <w:tc>
          <w:tcPr>
            <w:tcW w:type="dxa" w:w="1020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</w:tr>
      <w:tr>
        <w:tc>
          <w:tcPr>
            <w:tcW w:type="dxa" w:w="260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Hukuk Müşaviri</w:t>
            </w:r>
          </w:p>
        </w:tc>
        <w:tc>
          <w:tcPr>
            <w:tcW w:type="dxa" w:w="136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Revize eder</w:t>
            </w:r>
          </w:p>
        </w:tc>
        <w:tc>
          <w:tcPr>
            <w:tcW w:type="dxa" w:w="1757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  <w:tc>
          <w:tcPr>
            <w:tcW w:type="dxa" w:w="1247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Nihai</w:t>
            </w:r>
          </w:p>
        </w:tc>
        <w:tc>
          <w:tcPr>
            <w:tcW w:type="dxa" w:w="136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Paraf</w:t>
            </w:r>
          </w:p>
        </w:tc>
        <w:tc>
          <w:tcPr>
            <w:tcW w:type="dxa" w:w="1020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</w:tr>
      <w:tr>
        <w:tc>
          <w:tcPr>
            <w:tcW w:type="dxa" w:w="260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Basın Sözcüsü</w:t>
            </w:r>
          </w:p>
        </w:tc>
        <w:tc>
          <w:tcPr>
            <w:tcW w:type="dxa" w:w="136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Basın metni</w:t>
            </w:r>
          </w:p>
        </w:tc>
        <w:tc>
          <w:tcPr>
            <w:tcW w:type="dxa" w:w="1757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Heyet onayı</w:t>
            </w:r>
          </w:p>
        </w:tc>
        <w:tc>
          <w:tcPr>
            <w:tcW w:type="dxa" w:w="1247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Gerekirse</w:t>
            </w:r>
          </w:p>
        </w:tc>
        <w:tc>
          <w:tcPr>
            <w:tcW w:type="dxa" w:w="136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Açıklama</w:t>
            </w:r>
          </w:p>
        </w:tc>
        <w:tc>
          <w:tcPr>
            <w:tcW w:type="dxa" w:w="1020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Talep eder</w:t>
            </w:r>
          </w:p>
        </w:tc>
      </w:tr>
      <w:tr>
        <w:tc>
          <w:tcPr>
            <w:tcW w:type="dxa" w:w="260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Özel Kalem Müdürü</w:t>
            </w:r>
          </w:p>
        </w:tc>
        <w:tc>
          <w:tcPr>
            <w:tcW w:type="dxa" w:w="136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Koordine eder</w:t>
            </w:r>
          </w:p>
        </w:tc>
        <w:tc>
          <w:tcPr>
            <w:tcW w:type="dxa" w:w="1757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Akışı yönetir</w:t>
            </w:r>
          </w:p>
        </w:tc>
        <w:tc>
          <w:tcPr>
            <w:tcW w:type="dxa" w:w="1247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Takip eder</w:t>
            </w:r>
          </w:p>
        </w:tc>
        <w:tc>
          <w:tcPr>
            <w:tcW w:type="dxa" w:w="136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  <w:tc>
          <w:tcPr>
            <w:tcW w:type="dxa" w:w="1020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</w:tr>
      <w:tr>
        <w:tc>
          <w:tcPr>
            <w:tcW w:type="dxa" w:w="260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Diğer bakanlar</w:t>
            </w:r>
          </w:p>
        </w:tc>
        <w:tc>
          <w:tcPr>
            <w:tcW w:type="dxa" w:w="136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Teknik madde</w:t>
            </w:r>
          </w:p>
        </w:tc>
        <w:tc>
          <w:tcPr>
            <w:tcW w:type="dxa" w:w="1757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Portföy görüşü</w:t>
            </w:r>
          </w:p>
        </w:tc>
        <w:tc>
          <w:tcPr>
            <w:tcW w:type="dxa" w:w="1247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  <w:tc>
          <w:tcPr>
            <w:tcW w:type="dxa" w:w="136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Yetkilendirilirse</w:t>
            </w:r>
          </w:p>
        </w:tc>
        <w:tc>
          <w:tcPr>
            <w:tcW w:type="dxa" w:w="1020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</w:tr>
      <w:tr>
        <w:tc>
          <w:tcPr>
            <w:tcW w:type="dxa" w:w="260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Proje yönetimi</w:t>
            </w:r>
          </w:p>
        </w:tc>
        <w:tc>
          <w:tcPr>
            <w:tcW w:type="dxa" w:w="136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Şablon</w:t>
            </w:r>
          </w:p>
        </w:tc>
        <w:tc>
          <w:tcPr>
            <w:tcW w:type="dxa" w:w="1757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Usul</w:t>
            </w:r>
          </w:p>
        </w:tc>
        <w:tc>
          <w:tcPr>
            <w:tcW w:type="dxa" w:w="1247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Usul</w:t>
            </w:r>
          </w:p>
        </w:tc>
        <w:tc>
          <w:tcPr>
            <w:tcW w:type="dxa" w:w="136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Doğrular</w:t>
            </w:r>
          </w:p>
        </w:tc>
        <w:tc>
          <w:tcPr>
            <w:tcW w:type="dxa" w:w="1020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Nihai</w:t>
            </w:r>
          </w:p>
        </w:tc>
      </w:tr>
      <w:tr>
        <w:tc>
          <w:tcPr>
            <w:tcW w:type="dxa" w:w="260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Master Admin</w:t>
            </w:r>
          </w:p>
        </w:tc>
        <w:tc>
          <w:tcPr>
            <w:tcW w:type="dxa" w:w="136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Müdahale</w:t>
            </w:r>
          </w:p>
        </w:tc>
        <w:tc>
          <w:tcPr>
            <w:tcW w:type="dxa" w:w="1757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Usul</w:t>
            </w:r>
          </w:p>
        </w:tc>
        <w:tc>
          <w:tcPr>
            <w:tcW w:type="dxa" w:w="1247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Usul</w:t>
            </w:r>
          </w:p>
        </w:tc>
        <w:tc>
          <w:tcPr>
            <w:tcW w:type="dxa" w:w="136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Doğrular</w:t>
            </w:r>
          </w:p>
        </w:tc>
        <w:tc>
          <w:tcPr>
            <w:tcW w:type="dxa" w:w="1020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Nihai + audit</w:t>
            </w:r>
          </w:p>
        </w:tc>
      </w:tr>
    </w:tbl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Karşı taraf onayı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Anlaşma, Mutabakat Zaptı, Ortak Basın Açıklaması ve Ek Protokolde taraf mutabakatı zorunludur. Metni oluşturan heyet, karşı taraf adına onay veremez. Tek taraflı Basın Açıklaması ve Diplomatik Nota bu aşamayı atlayabilir.</w:t>
      </w:r>
    </w:p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Ekler ve haritalar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Teknik çizim, harita, tablo veya liste; EK-1, EK-2 biçiminde kodlanır. Belge maddesi ekin bağlayıcılığını açıklar. Ek dosyanın da ayrı bütünlük özeti ve sürüm bilgisi tutulur.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8957"/>
      </w:tblGrid>
      <w:tr>
        <w:tc>
          <w:tcPr>
            <w:tcW w:type="dxa" w:w="4706"/>
            <w:shd w:fill="0D867F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/>
        </w:tc>
        <w:tc>
          <w:tcPr>
            <w:tcW w:type="dxa" w:w="4706"/>
            <w:shd w:fill="E4F1EE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r>
              <w:rPr>
                <w:rFonts w:ascii="Arial" w:hAnsi="Arial"/>
                <w:b/>
                <w:i w:val="0"/>
                <w:color w:val="071F2A"/>
                <w:sz w:val="18"/>
              </w:rPr>
              <w:t>Kişisel veri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333B"/>
                <w:sz w:val="17"/>
              </w:rPr>
              <w:t>Telefon, e-posta, özel yazışma ve gereksiz kişisel bilgiler kamu sürümüne alınmaz. Kamuya açık belgede yalnız görevle ilgili ad, unvan ve temsil edilen taraf gösterilir.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0" w:after="100"/>
        <w:keepNext/>
      </w:pPr>
      <w:r>
        <w:rPr>
          <w:rFonts w:ascii="Arial" w:hAnsi="Arial"/>
          <w:b/>
          <w:i w:val="0"/>
          <w:color w:val="0D867F"/>
          <w:sz w:val="16"/>
        </w:rPr>
        <w:t>08 / YAYIN, SÜRÜM VE ARŞIV</w:t>
      </w:r>
    </w:p>
    <w:p>
      <w:pPr>
        <w:pStyle w:val="DocTitle"/>
        <w:spacing w:after="180"/>
        <w:keepNext/>
      </w:pPr>
      <w:r>
        <w:rPr>
          <w:rFonts w:ascii="Georgia" w:hAnsi="Georgia"/>
          <w:b/>
          <w:i w:val="0"/>
          <w:color w:val="071F2A"/>
          <w:sz w:val="52"/>
        </w:rPr>
        <w:t>Kamuya çıkan belge, kurumsal hafızanın parçasıdır.</w:t>
      </w:r>
    </w:p>
    <w:p>
      <w:pPr>
        <w:pStyle w:val="Lead"/>
        <w:spacing w:after="300"/>
      </w:pPr>
      <w:r>
        <w:rPr>
          <w:rFonts w:ascii="Arial" w:hAnsi="Arial"/>
          <w:b w:val="0"/>
          <w:i w:val="0"/>
          <w:color w:val="61747B"/>
          <w:sz w:val="21"/>
        </w:rPr>
        <w:t>Kamu kataloğu yalnız onaylanmış ve kamu erişimli sürümleri gösterir. Müzakere taslakları, gizli ekler ve reddedilmiş metinler yetkili çalışma alanında kalır.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2721"/>
        <w:gridCol w:w="2551"/>
        <w:gridCol w:w="2098"/>
      </w:tblGrid>
      <w:tr>
        <w:trPr>
          <w:tblHeader w:val="true"/>
        </w:trPr>
        <w:tc>
          <w:tcPr>
            <w:tcW w:type="dxa" w:w="2353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Durum</w:t>
            </w:r>
          </w:p>
        </w:tc>
        <w:tc>
          <w:tcPr>
            <w:tcW w:type="dxa" w:w="2353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Düzenlenebilir mi?</w:t>
            </w:r>
          </w:p>
        </w:tc>
        <w:tc>
          <w:tcPr>
            <w:tcW w:type="dxa" w:w="2353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Kamu görünümü</w:t>
            </w:r>
          </w:p>
        </w:tc>
        <w:tc>
          <w:tcPr>
            <w:tcW w:type="dxa" w:w="2353"/>
            <w:shd w:fill="071F2A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Yeni sürüm</w:t>
            </w:r>
          </w:p>
        </w:tc>
      </w:tr>
      <w:tr>
        <w:tc>
          <w:tcPr>
            <w:tcW w:type="dxa" w:w="1984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Taslak</w:t>
            </w:r>
          </w:p>
        </w:tc>
        <w:tc>
          <w:tcPr>
            <w:tcW w:type="dxa" w:w="272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Belge sahibi</w:t>
            </w:r>
          </w:p>
        </w:tc>
        <w:tc>
          <w:tcPr>
            <w:tcW w:type="dxa" w:w="255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  <w:tc>
          <w:tcPr>
            <w:tcW w:type="dxa" w:w="209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Gerekmez</w:t>
            </w:r>
          </w:p>
        </w:tc>
      </w:tr>
      <w:tr>
        <w:tc>
          <w:tcPr>
            <w:tcW w:type="dxa" w:w="1984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Kontrolde</w:t>
            </w:r>
          </w:p>
        </w:tc>
        <w:tc>
          <w:tcPr>
            <w:tcW w:type="dxa" w:w="272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Hayır; iade gerekir</w:t>
            </w:r>
          </w:p>
        </w:tc>
        <w:tc>
          <w:tcPr>
            <w:tcW w:type="dxa" w:w="255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  <w:tc>
          <w:tcPr>
            <w:tcW w:type="dxa" w:w="209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Aynı sürüm</w:t>
            </w:r>
          </w:p>
        </w:tc>
      </w:tr>
      <w:tr>
        <w:tc>
          <w:tcPr>
            <w:tcW w:type="dxa" w:w="1984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İmzaya hazır</w:t>
            </w:r>
          </w:p>
        </w:tc>
        <w:tc>
          <w:tcPr>
            <w:tcW w:type="dxa" w:w="272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  <w:tc>
          <w:tcPr>
            <w:tcW w:type="dxa" w:w="255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  <w:tc>
          <w:tcPr>
            <w:tcW w:type="dxa" w:w="209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İade ile</w:t>
            </w:r>
          </w:p>
        </w:tc>
      </w:tr>
      <w:tr>
        <w:tc>
          <w:tcPr>
            <w:tcW w:type="dxa" w:w="1984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Yayımlandı</w:t>
            </w:r>
          </w:p>
        </w:tc>
        <w:tc>
          <w:tcPr>
            <w:tcW w:type="dxa" w:w="272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  <w:tc>
          <w:tcPr>
            <w:tcW w:type="dxa" w:w="2551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Evet</w:t>
            </w:r>
          </w:p>
        </w:tc>
        <w:tc>
          <w:tcPr>
            <w:tcW w:type="dxa" w:w="2098"/>
            <w:shd w:fill="F5F8F7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Zorunlu</w:t>
            </w:r>
          </w:p>
        </w:tc>
      </w:tr>
      <w:tr>
        <w:tc>
          <w:tcPr>
            <w:tcW w:type="dxa" w:w="1984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/>
                <w:i w:val="0"/>
                <w:color w:val="17333B"/>
                <w:sz w:val="15"/>
              </w:rPr>
              <w:t>Geri çekildi</w:t>
            </w:r>
          </w:p>
        </w:tc>
        <w:tc>
          <w:tcPr>
            <w:tcW w:type="dxa" w:w="272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Hayır</w:t>
            </w:r>
          </w:p>
        </w:tc>
        <w:tc>
          <w:tcPr>
            <w:tcW w:type="dxa" w:w="2551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Katalogdan kaldırılır</w:t>
            </w:r>
          </w:p>
        </w:tc>
        <w:tc>
          <w:tcPr>
            <w:tcW w:type="dxa" w:w="2098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  <w:tcBorders>
              <w:bottom w:sz="4" w:val="single" w:color="CAD7D3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color w:val="17333B"/>
                <w:sz w:val="15"/>
              </w:rPr>
              <w:t>Gerekirse</w:t>
            </w:r>
          </w:p>
        </w:tc>
      </w:tr>
    </w:tbl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Kamu kataloğundaki asgarî bilgiler</w:t>
      </w:r>
    </w:p>
    <w:p>
      <w:pPr>
        <w:pStyle w:val="ListBullet"/>
        <w:spacing w:after="80"/>
        <w:ind w:left="283" w:hanging="170"/>
      </w:pPr>
      <w:r>
        <w:rPr>
          <w:rFonts w:ascii="Arial" w:hAnsi="Arial"/>
          <w:b w:val="0"/>
          <w:i w:val="0"/>
          <w:color w:val="17333B"/>
          <w:sz w:val="17"/>
        </w:rPr>
        <w:t>Belge kodu, türü, başlığı, konusu ve tarafları</w:t>
      </w:r>
    </w:p>
    <w:p>
      <w:pPr>
        <w:pStyle w:val="ListBullet"/>
        <w:spacing w:after="80"/>
        <w:ind w:left="283" w:hanging="170"/>
      </w:pPr>
      <w:r>
        <w:rPr>
          <w:rFonts w:ascii="Arial" w:hAnsi="Arial"/>
          <w:b w:val="0"/>
          <w:i w:val="0"/>
          <w:color w:val="17333B"/>
          <w:sz w:val="17"/>
        </w:rPr>
        <w:t>Sürüm, yayın tarihi ve erişim sınıfı</w:t>
      </w:r>
    </w:p>
    <w:p>
      <w:pPr>
        <w:pStyle w:val="ListBullet"/>
        <w:spacing w:after="80"/>
        <w:ind w:left="283" w:hanging="170"/>
      </w:pPr>
      <w:r>
        <w:rPr>
          <w:rFonts w:ascii="Arial" w:hAnsi="Arial"/>
          <w:b w:val="0"/>
          <w:i w:val="0"/>
          <w:color w:val="17333B"/>
          <w:sz w:val="17"/>
        </w:rPr>
        <w:t>Tam onaylanmış metin ve imza durumu</w:t>
      </w:r>
    </w:p>
    <w:p>
      <w:pPr>
        <w:pStyle w:val="ListBullet"/>
        <w:spacing w:after="80"/>
        <w:ind w:left="283" w:hanging="170"/>
      </w:pPr>
      <w:r>
        <w:rPr>
          <w:rFonts w:ascii="Arial" w:hAnsi="Arial"/>
          <w:b w:val="0"/>
          <w:i w:val="0"/>
          <w:color w:val="17333B"/>
          <w:sz w:val="17"/>
        </w:rPr>
        <w:t>SHA-256 bütünlük özeti</w:t>
      </w:r>
    </w:p>
    <w:p>
      <w:pPr>
        <w:pStyle w:val="ListBullet"/>
        <w:spacing w:after="80"/>
        <w:ind w:left="283" w:hanging="170"/>
      </w:pPr>
      <w:r>
        <w:rPr>
          <w:rFonts w:ascii="Arial" w:hAnsi="Arial"/>
          <w:b w:val="0"/>
          <w:i w:val="0"/>
          <w:color w:val="17333B"/>
          <w:sz w:val="17"/>
        </w:rPr>
        <w:t>Önceki/sonraki sürüm ilişkisi ve geri çekme notu</w:t>
      </w:r>
    </w:p>
    <w:p>
      <w:pPr>
        <w:pStyle w:val="Heading2"/>
        <w:spacing w:before="240" w:after="100"/>
        <w:keepNext/>
      </w:pPr>
      <w:r>
        <w:rPr>
          <w:rFonts w:ascii="Georgia" w:hAnsi="Georgia"/>
          <w:b/>
          <w:i w:val="0"/>
          <w:color w:val="071F2A"/>
          <w:sz w:val="26"/>
        </w:rPr>
        <w:t>Arşiv saklama</w:t>
      </w:r>
    </w:p>
    <w:p>
      <w:pPr>
        <w:pStyle w:val="BodyText"/>
        <w:spacing w:after="120"/>
      </w:pPr>
      <w:r>
        <w:rPr>
          <w:rFonts w:ascii="Arial" w:hAnsi="Arial"/>
          <w:b w:val="0"/>
          <w:i w:val="0"/>
          <w:color w:val="17333B"/>
          <w:sz w:val="18"/>
        </w:rPr>
        <w:t>Yayımlanan belge, sürüm anlık görüntüsü ve işlem izi birlikte saklanır. İmzalı içerik silinmez; erişim kararı değişse bile denetim kaydı korunur. Teknik ekler ana belge kimliğiyle ilişkilendirilir.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8957"/>
      </w:tblGrid>
      <w:tr>
        <w:tc>
          <w:tcPr>
            <w:tcW w:type="dxa" w:w="4706"/>
            <w:shd w:fill="0D867F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/>
        </w:tc>
        <w:tc>
          <w:tcPr>
            <w:tcW w:type="dxa" w:w="4706"/>
            <w:shd w:fill="E4F1EE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r>
              <w:rPr>
                <w:rFonts w:ascii="Arial" w:hAnsi="Arial"/>
                <w:b/>
                <w:i w:val="0"/>
                <w:color w:val="071F2A"/>
                <w:sz w:val="18"/>
              </w:rPr>
              <w:t>Referans örnekler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333B"/>
                <w:sz w:val="17"/>
              </w:rPr>
              <w:t>Bu standart hazırlanırken geçmiş simülasyonlarda üretilmiş Barış Ham Petrol Boru Hattı Anlaşması ile Libya–Mısır Ortak Açıklaması içerik anatomisi bakımından incelenmiş; amatör biçim ve eksik izlenebilirlik unsurları yeni şablona taşınmamıştır.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0" w:after="100"/>
        <w:keepNext/>
      </w:pPr>
      <w:r>
        <w:rPr>
          <w:rFonts w:ascii="Arial" w:hAnsi="Arial"/>
          <w:b/>
          <w:i w:val="0"/>
          <w:color w:val="0D867F"/>
          <w:sz w:val="16"/>
        </w:rPr>
        <w:t>09 / SON KONTROL LISTESI</w:t>
      </w:r>
    </w:p>
    <w:p>
      <w:pPr>
        <w:pStyle w:val="DocTitle"/>
        <w:spacing w:after="180"/>
        <w:keepNext/>
      </w:pPr>
      <w:r>
        <w:rPr>
          <w:rFonts w:ascii="Georgia" w:hAnsi="Georgia"/>
          <w:b/>
          <w:i w:val="0"/>
          <w:color w:val="071F2A"/>
          <w:sz w:val="52"/>
        </w:rPr>
        <w:t>Yayımlamadan önce on iki soru.</w:t>
      </w:r>
    </w:p>
    <w:p>
      <w:pPr>
        <w:pStyle w:val="Lead"/>
        <w:spacing w:after="300"/>
      </w:pPr>
      <w:r>
        <w:rPr>
          <w:rFonts w:ascii="Arial" w:hAnsi="Arial"/>
          <w:b w:val="0"/>
          <w:i w:val="0"/>
          <w:color w:val="61747B"/>
          <w:sz w:val="21"/>
        </w:rPr>
        <w:t>Aşağıdaki sorulardan herhangi birine “hayır” yanıtı veriliyorsa belge ilgili kontrol aşamasına iade edilir.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37"/>
        <w:gridCol w:w="8617"/>
      </w:tblGrid>
      <w:tr>
        <w:tc>
          <w:tcPr>
            <w:tcW w:type="dxa" w:w="737"/>
            <w:shd w:fill="0D867F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01</w:t>
            </w:r>
          </w:p>
        </w:tc>
        <w:tc>
          <w:tcPr>
            <w:tcW w:type="dxa" w:w="8617"/>
            <w:shd w:fill="FFFFFF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7333B"/>
                <w:sz w:val="16"/>
              </w:rPr>
              <w:t>Belge türü, amaçlanan hukukî ve siyasî etkiye uygun mu?</w:t>
            </w:r>
          </w:p>
        </w:tc>
      </w:tr>
      <w:tr>
        <w:tc>
          <w:tcPr>
            <w:tcW w:type="dxa" w:w="737"/>
            <w:shd w:fill="071F2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02</w:t>
            </w:r>
          </w:p>
        </w:tc>
        <w:tc>
          <w:tcPr>
            <w:tcW w:type="dxa" w:w="8617"/>
            <w:shd w:fill="F5F8F7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7333B"/>
                <w:sz w:val="16"/>
              </w:rPr>
              <w:t>Belge kodu, sürüm, tarih, dil ve gizlilik bilgileri doğru mu?</w:t>
            </w:r>
          </w:p>
        </w:tc>
      </w:tr>
      <w:tr>
        <w:tc>
          <w:tcPr>
            <w:tcW w:type="dxa" w:w="737"/>
            <w:shd w:fill="0D867F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03</w:t>
            </w:r>
          </w:p>
        </w:tc>
        <w:tc>
          <w:tcPr>
            <w:tcW w:type="dxa" w:w="8617"/>
            <w:shd w:fill="FFFFFF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7333B"/>
                <w:sz w:val="16"/>
              </w:rPr>
              <w:t>Tarafların resmî adları ve temsil yetkileri doğru mu?</w:t>
            </w:r>
          </w:p>
        </w:tc>
      </w:tr>
      <w:tr>
        <w:tc>
          <w:tcPr>
            <w:tcW w:type="dxa" w:w="737"/>
            <w:shd w:fill="071F2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04</w:t>
            </w:r>
          </w:p>
        </w:tc>
        <w:tc>
          <w:tcPr>
            <w:tcW w:type="dxa" w:w="8617"/>
            <w:shd w:fill="F5F8F7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7333B"/>
                <w:sz w:val="16"/>
              </w:rPr>
              <w:t>Başlık ve konu, metnin gerçek kapsamını yansıtıyor mu?</w:t>
            </w:r>
          </w:p>
        </w:tc>
      </w:tr>
      <w:tr>
        <w:tc>
          <w:tcPr>
            <w:tcW w:type="dxa" w:w="737"/>
            <w:shd w:fill="0D867F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05</w:t>
            </w:r>
          </w:p>
        </w:tc>
        <w:tc>
          <w:tcPr>
            <w:tcW w:type="dxa" w:w="8617"/>
            <w:shd w:fill="FFFFFF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7333B"/>
                <w:sz w:val="16"/>
              </w:rPr>
              <w:t>Tanımlar tutarlı ve bütün maddelerde aynı anlamda mı kullanılıyor?</w:t>
            </w:r>
          </w:p>
        </w:tc>
      </w:tr>
      <w:tr>
        <w:tc>
          <w:tcPr>
            <w:tcW w:type="dxa" w:w="737"/>
            <w:shd w:fill="071F2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06</w:t>
            </w:r>
          </w:p>
        </w:tc>
        <w:tc>
          <w:tcPr>
            <w:tcW w:type="dxa" w:w="8617"/>
            <w:shd w:fill="F5F8F7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7333B"/>
                <w:sz w:val="16"/>
              </w:rPr>
              <w:t>Yükümlülükler; kim, neyi, ne zaman yapacak sorularını karşılıyor mu?</w:t>
            </w:r>
          </w:p>
        </w:tc>
      </w:tr>
      <w:tr>
        <w:tc>
          <w:tcPr>
            <w:tcW w:type="dxa" w:w="737"/>
            <w:shd w:fill="0D867F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07</w:t>
            </w:r>
          </w:p>
        </w:tc>
        <w:tc>
          <w:tcPr>
            <w:tcW w:type="dxa" w:w="8617"/>
            <w:shd w:fill="FFFFFF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7333B"/>
                <w:sz w:val="16"/>
              </w:rPr>
              <w:t>Maddeler arasında çelişki, tekrar veya numara hatası var mı?</w:t>
            </w:r>
          </w:p>
        </w:tc>
      </w:tr>
      <w:tr>
        <w:tc>
          <w:tcPr>
            <w:tcW w:type="dxa" w:w="737"/>
            <w:shd w:fill="071F2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08</w:t>
            </w:r>
          </w:p>
        </w:tc>
        <w:tc>
          <w:tcPr>
            <w:tcW w:type="dxa" w:w="8617"/>
            <w:shd w:fill="F5F8F7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7333B"/>
                <w:sz w:val="16"/>
              </w:rPr>
              <w:t>Yürürlük, değişiklik, sona erme ve uyuşmazlık usulü açık mı?</w:t>
            </w:r>
          </w:p>
        </w:tc>
      </w:tr>
      <w:tr>
        <w:tc>
          <w:tcPr>
            <w:tcW w:type="dxa" w:w="737"/>
            <w:shd w:fill="0D867F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09</w:t>
            </w:r>
          </w:p>
        </w:tc>
        <w:tc>
          <w:tcPr>
            <w:tcW w:type="dxa" w:w="8617"/>
            <w:shd w:fill="FFFFFF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7333B"/>
                <w:sz w:val="16"/>
              </w:rPr>
              <w:t>Ekler doğru kodlanmış ve metinle açıkça ilişkilendirilmiş mi?</w:t>
            </w:r>
          </w:p>
        </w:tc>
      </w:tr>
      <w:tr>
        <w:tc>
          <w:tcPr>
            <w:tcW w:type="dxa" w:w="737"/>
            <w:shd w:fill="071F2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10</w:t>
            </w:r>
          </w:p>
        </w:tc>
        <w:tc>
          <w:tcPr>
            <w:tcW w:type="dxa" w:w="8617"/>
            <w:shd w:fill="F5F8F7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7333B"/>
                <w:sz w:val="16"/>
              </w:rPr>
              <w:t>Karşı taraf, imzalanacak tam sürüm üzerinde onay verdi mi?</w:t>
            </w:r>
          </w:p>
        </w:tc>
      </w:tr>
      <w:tr>
        <w:tc>
          <w:tcPr>
            <w:tcW w:type="dxa" w:w="737"/>
            <w:shd w:fill="0D867F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11</w:t>
            </w:r>
          </w:p>
        </w:tc>
        <w:tc>
          <w:tcPr>
            <w:tcW w:type="dxa" w:w="8617"/>
            <w:shd w:fill="FFFFFF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7333B"/>
                <w:sz w:val="16"/>
              </w:rPr>
              <w:t>İmzacıların adı, rolü, tarafı ve yetkisi doğrulandı mı?</w:t>
            </w:r>
          </w:p>
        </w:tc>
      </w:tr>
      <w:tr>
        <w:tc>
          <w:tcPr>
            <w:tcW w:type="dxa" w:w="737"/>
            <w:shd w:fill="071F2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12</w:t>
            </w:r>
          </w:p>
        </w:tc>
        <w:tc>
          <w:tcPr>
            <w:tcW w:type="dxa" w:w="8617"/>
            <w:shd w:fill="F5F8F7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rFonts w:ascii="Arial" w:hAnsi="Arial"/>
                <w:b w:val="0"/>
                <w:i w:val="0"/>
                <w:color w:val="17333B"/>
                <w:sz w:val="16"/>
              </w:rPr>
              <w:t>Kamu sürümü gizlilik ve kişisel veri kontrolünden geçti mi?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"/>
        <w:gridCol w:w="8957"/>
      </w:tblGrid>
      <w:tr>
        <w:tc>
          <w:tcPr>
            <w:tcW w:type="dxa" w:w="4706"/>
            <w:shd w:fill="0D867F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/>
        </w:tc>
        <w:tc>
          <w:tcPr>
            <w:tcW w:type="dxa" w:w="4706"/>
            <w:shd w:fill="071F2A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r>
              <w:rPr>
                <w:rFonts w:ascii="Arial" w:hAnsi="Arial"/>
                <w:b/>
                <w:i w:val="0"/>
                <w:color w:val="071F2A"/>
                <w:sz w:val="18"/>
              </w:rPr>
              <w:t>Sistemde kullanın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7333B"/>
                <w:sz w:val="17"/>
              </w:rPr>
              <w:t>Katılımcı oturumunda Belge Merkezi’ni açın, şablonu seçin ve taslağı kaydedin. Sistem belge numarasını üretir, doğru kontrol makamına yönlendirir ve yayımlanmış sürümü kamu kataloğunda doğrulanabilir hâle getirir.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77" w:right="1247" w:bottom="964" w:left="124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7370"/>
      <w:gridCol w:w="1984"/>
    </w:tblGrid>
    <w:tr>
      <w:tc>
        <w:tcPr>
          <w:tcW w:type="dxa" w:w="4677"/>
        </w:tcPr>
        <w:p>
          <w:r>
            <w:rPr>
              <w:rFonts w:ascii="Arial" w:hAnsi="Arial"/>
              <w:b w:val="0"/>
              <w:i w:val="0"/>
              <w:color w:val="61747B"/>
              <w:sz w:val="15"/>
            </w:rPr>
            <w:t>ORT-STD-0007 · v01 · 15.07.2026</w:t>
          </w:r>
        </w:p>
      </w:tc>
      <w:tc>
        <w:tcPr>
          <w:tcW w:type="dxa" w:w="4677"/>
        </w:tcPr>
        <w:p>
          <w:pPr>
            <w:jc w:val="right"/>
          </w:pPr>
          <w:r>
            <w:rPr>
              <w:color w:val="61747B"/>
              <w:sz w:val="16"/>
            </w:rPr>
            <w:t xml:space="preserve">SAYFA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8" w:color="0D867F"/>
      </w:pBdr>
    </w:pPr>
    <w:r>
      <w:rPr>
        <w:rFonts w:ascii="Arial" w:hAnsi="Arial"/>
        <w:b/>
        <w:i w:val="0"/>
        <w:color w:val="071F2A"/>
        <w:sz w:val="15"/>
      </w:rPr>
      <w:t>DİPLOMASİ SİMÜLASYONU</w:t>
    </w:r>
    <w:r>
      <w:rPr>
        <w:rFonts w:ascii="Arial" w:hAnsi="Arial"/>
        <w:b w:val="0"/>
        <w:i w:val="0"/>
        <w:color w:val="0D867F"/>
        <w:sz w:val="15"/>
      </w:rPr>
      <w:t xml:space="preserve">   /   DIPLOMATIK BELGE STANDARDI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color w:val="17333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 Title"/>
    <w:rPr>
      <w:rFonts w:ascii="Georgia" w:hAnsi="Georgia"/>
    </w:rPr>
  </w:style>
  <w:style w:type="paragraph" w:customStyle="1" w:styleId="Lead">
    <w:name w:val="Lead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